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Pr="00781704" w:rsidR="00680E1F" w:rsidP="00781704" w:rsidRDefault="00781704" w14:paraId="5D17870D" w14:textId="77777777">
      <w:pPr>
        <w:jc w:val="center"/>
        <w:rPr>
          <w:rFonts w:ascii="Arial" w:hAnsi="Arial" w:cs="Arial"/>
        </w:rPr>
      </w:pPr>
      <w:bookmarkStart w:name="_GoBack" w:id="0"/>
      <w:bookmarkEnd w:id="0"/>
      <w:r w:rsidRPr="00781704">
        <w:rPr>
          <w:rFonts w:ascii="Arial" w:hAnsi="Arial" w:cs="Arial"/>
          <w:noProof/>
          <w:lang w:eastAsia="en-GB"/>
        </w:rPr>
        <w:drawing>
          <wp:anchor distT="0" distB="0" distL="114300" distR="114300" simplePos="0" relativeHeight="251659264" behindDoc="1" locked="0" layoutInCell="1" allowOverlap="1" wp14:anchorId="6E8FC846" wp14:editId="1D03172C">
            <wp:simplePos x="0" y="0"/>
            <wp:positionH relativeFrom="margin">
              <wp:align>center</wp:align>
            </wp:positionH>
            <wp:positionV relativeFrom="paragraph">
              <wp:posOffset>0</wp:posOffset>
            </wp:positionV>
            <wp:extent cx="3342005" cy="1291590"/>
            <wp:effectExtent l="0" t="0" r="0" b="3810"/>
            <wp:wrapTight wrapText="bothSides">
              <wp:wrapPolygon edited="0">
                <wp:start x="0" y="0"/>
                <wp:lineTo x="0" y="21345"/>
                <wp:lineTo x="21424" y="21345"/>
                <wp:lineTo x="21424" y="0"/>
                <wp:lineTo x="0" y="0"/>
              </wp:wrapPolygon>
            </wp:wrapTight>
            <wp:docPr id="4" name="Picture 4" descr="\\mydata\home\uasu147\My Documents\My Pictures\RHSU-Split-Grey-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ydata\home\uasu147\My Documents\My Pictures\RHSU-Split-Grey-0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2005" cy="1291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781704" w:rsidR="00680E1F" w:rsidP="00680E1F" w:rsidRDefault="00680E1F" w14:paraId="6AA4E38C" w14:textId="77777777">
      <w:pPr>
        <w:rPr>
          <w:rFonts w:ascii="Arial" w:hAnsi="Arial" w:cs="Arial"/>
        </w:rPr>
      </w:pPr>
    </w:p>
    <w:p w:rsidRPr="00781704" w:rsidR="00680E1F" w:rsidP="00680E1F" w:rsidRDefault="00680E1F" w14:paraId="52BA6C4B" w14:textId="77777777">
      <w:pPr>
        <w:rPr>
          <w:rFonts w:ascii="Arial" w:hAnsi="Arial" w:cs="Arial"/>
        </w:rPr>
      </w:pPr>
    </w:p>
    <w:p w:rsidRPr="00781704" w:rsidR="00680E1F" w:rsidP="00680E1F" w:rsidRDefault="00680E1F" w14:paraId="54D94B71" w14:textId="77777777">
      <w:pPr>
        <w:rPr>
          <w:rFonts w:ascii="Arial" w:hAnsi="Arial" w:cs="Arial"/>
        </w:rPr>
      </w:pPr>
    </w:p>
    <w:p w:rsidRPr="00781704" w:rsidR="00680E1F" w:rsidP="00680E1F" w:rsidRDefault="00680E1F" w14:paraId="2F3011DB" w14:textId="77777777">
      <w:pPr>
        <w:rPr>
          <w:rFonts w:ascii="Arial" w:hAnsi="Arial" w:cs="Arial"/>
        </w:rPr>
      </w:pPr>
    </w:p>
    <w:p w:rsidR="00680E1F" w:rsidP="00680E1F" w:rsidRDefault="00680E1F" w14:paraId="6229D64C" w14:textId="77777777">
      <w:pPr>
        <w:rPr>
          <w:rFonts w:ascii="Arial" w:hAnsi="Arial" w:cs="Arial"/>
        </w:rPr>
      </w:pPr>
    </w:p>
    <w:p w:rsidR="00AC719D" w:rsidP="00680E1F" w:rsidRDefault="00AC719D" w14:paraId="7A0F1658" w14:textId="77777777">
      <w:pPr>
        <w:rPr>
          <w:rFonts w:ascii="Arial" w:hAnsi="Arial" w:cs="Arial"/>
        </w:rPr>
      </w:pPr>
    </w:p>
    <w:p w:rsidR="00AC719D" w:rsidP="00680E1F" w:rsidRDefault="00AC719D" w14:paraId="2FD92E06" w14:textId="77777777">
      <w:pPr>
        <w:rPr>
          <w:rFonts w:ascii="Arial" w:hAnsi="Arial" w:cs="Arial"/>
        </w:rPr>
      </w:pPr>
    </w:p>
    <w:p w:rsidR="00AC719D" w:rsidP="00680E1F" w:rsidRDefault="00AC719D" w14:paraId="39C75FFE" w14:textId="77777777">
      <w:pPr>
        <w:rPr>
          <w:rFonts w:ascii="Arial" w:hAnsi="Arial" w:cs="Arial"/>
        </w:rPr>
      </w:pPr>
    </w:p>
    <w:p w:rsidR="00AC719D" w:rsidP="00680E1F" w:rsidRDefault="00AC719D" w14:paraId="30BA5583" w14:textId="77777777">
      <w:pPr>
        <w:rPr>
          <w:rFonts w:ascii="Arial" w:hAnsi="Arial" w:cs="Arial"/>
        </w:rPr>
      </w:pPr>
    </w:p>
    <w:p w:rsidR="00AC719D" w:rsidP="00680E1F" w:rsidRDefault="00AC719D" w14:paraId="776F4BF1" w14:textId="77777777">
      <w:pPr>
        <w:rPr>
          <w:rFonts w:ascii="Arial" w:hAnsi="Arial" w:cs="Arial"/>
        </w:rPr>
      </w:pPr>
    </w:p>
    <w:p w:rsidR="00AC719D" w:rsidP="00680E1F" w:rsidRDefault="00AC719D" w14:paraId="03C15617" w14:textId="77777777">
      <w:pPr>
        <w:rPr>
          <w:rFonts w:ascii="Arial" w:hAnsi="Arial" w:cs="Arial"/>
        </w:rPr>
      </w:pPr>
    </w:p>
    <w:p w:rsidR="00AC719D" w:rsidP="00680E1F" w:rsidRDefault="00AC719D" w14:paraId="2B105572" w14:textId="77777777">
      <w:pPr>
        <w:rPr>
          <w:rFonts w:ascii="Arial" w:hAnsi="Arial" w:cs="Arial"/>
        </w:rPr>
      </w:pPr>
    </w:p>
    <w:p w:rsidR="00AC719D" w:rsidP="00680E1F" w:rsidRDefault="00AC719D" w14:paraId="2CAACCE2" w14:textId="77777777">
      <w:pPr>
        <w:rPr>
          <w:rFonts w:ascii="Arial" w:hAnsi="Arial" w:cs="Arial"/>
        </w:rPr>
      </w:pPr>
    </w:p>
    <w:p w:rsidR="00AC719D" w:rsidP="00680E1F" w:rsidRDefault="00AC719D" w14:paraId="2F82C51B" w14:textId="77777777">
      <w:pPr>
        <w:rPr>
          <w:rFonts w:ascii="Arial" w:hAnsi="Arial" w:cs="Arial"/>
        </w:rPr>
      </w:pPr>
    </w:p>
    <w:p w:rsidR="00AC719D" w:rsidP="00680E1F" w:rsidRDefault="00AC719D" w14:paraId="46D06FD4" w14:textId="77777777">
      <w:pPr>
        <w:rPr>
          <w:rFonts w:ascii="Arial" w:hAnsi="Arial" w:cs="Arial"/>
        </w:rPr>
      </w:pPr>
    </w:p>
    <w:p w:rsidRPr="00781704" w:rsidR="00680E1F" w:rsidP="00680E1F" w:rsidRDefault="00680E1F" w14:paraId="67EC9F28" w14:textId="77777777">
      <w:pPr>
        <w:rPr>
          <w:rFonts w:ascii="Arial" w:hAnsi="Arial" w:cs="Arial"/>
        </w:rPr>
      </w:pPr>
    </w:p>
    <w:tbl>
      <w:tblPr>
        <w:tblW w:w="9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21"/>
        <w:gridCol w:w="4621"/>
      </w:tblGrid>
      <w:tr w:rsidRPr="00781704" w:rsidR="00680E1F" w:rsidTr="6A69332F" w14:paraId="11F5EC34" w14:textId="77777777">
        <w:tc>
          <w:tcPr>
            <w:tcW w:w="4621" w:type="dxa"/>
            <w:shd w:val="clear" w:color="auto" w:fill="auto"/>
            <w:tcMar/>
          </w:tcPr>
          <w:p w:rsidRPr="00781704" w:rsidR="00680E1F" w:rsidP="00746946" w:rsidRDefault="00680E1F" w14:paraId="7BA2BA63" w14:textId="77777777">
            <w:pPr>
              <w:rPr>
                <w:rFonts w:ascii="Arial" w:hAnsi="Arial" w:cs="Arial"/>
                <w:b/>
                <w:noProof/>
              </w:rPr>
            </w:pPr>
            <w:r w:rsidRPr="00781704">
              <w:rPr>
                <w:rFonts w:ascii="Arial" w:hAnsi="Arial" w:cs="Arial"/>
                <w:b/>
                <w:noProof/>
              </w:rPr>
              <w:t>Policy Title:</w:t>
            </w:r>
          </w:p>
        </w:tc>
        <w:tc>
          <w:tcPr>
            <w:tcW w:w="4621" w:type="dxa"/>
            <w:shd w:val="clear" w:color="auto" w:fill="auto"/>
            <w:tcMar/>
          </w:tcPr>
          <w:p w:rsidRPr="00781704" w:rsidR="00680E1F" w:rsidP="00C934F6" w:rsidRDefault="002842EA" w14:paraId="2CD567A5" w14:textId="55ADCB8C">
            <w:pPr>
              <w:rPr>
                <w:rFonts w:ascii="Arial" w:hAnsi="Arial" w:cs="Arial"/>
              </w:rPr>
            </w:pPr>
            <w:r>
              <w:rPr>
                <w:rFonts w:ascii="Arial" w:hAnsi="Arial" w:cs="Arial"/>
              </w:rPr>
              <w:t>Advice Centre Confidentiality P</w:t>
            </w:r>
            <w:r w:rsidR="00C93A68">
              <w:rPr>
                <w:rFonts w:ascii="Arial" w:hAnsi="Arial" w:cs="Arial"/>
              </w:rPr>
              <w:t>olicy</w:t>
            </w:r>
          </w:p>
        </w:tc>
      </w:tr>
      <w:tr w:rsidRPr="00781704" w:rsidR="00680E1F" w:rsidTr="6A69332F" w14:paraId="0BF1C339" w14:textId="77777777">
        <w:tc>
          <w:tcPr>
            <w:tcW w:w="4621" w:type="dxa"/>
            <w:shd w:val="clear" w:color="auto" w:fill="auto"/>
            <w:tcMar/>
          </w:tcPr>
          <w:p w:rsidRPr="00781704" w:rsidR="00680E1F" w:rsidP="00746946" w:rsidRDefault="00680E1F" w14:paraId="22733067" w14:textId="77777777">
            <w:pPr>
              <w:rPr>
                <w:rFonts w:ascii="Arial" w:hAnsi="Arial" w:cs="Arial"/>
                <w:b/>
                <w:noProof/>
              </w:rPr>
            </w:pPr>
            <w:r w:rsidRPr="00781704">
              <w:rPr>
                <w:rFonts w:ascii="Arial" w:hAnsi="Arial" w:cs="Arial"/>
                <w:b/>
                <w:noProof/>
              </w:rPr>
              <w:t>Policy Owner:</w:t>
            </w:r>
          </w:p>
        </w:tc>
        <w:tc>
          <w:tcPr>
            <w:tcW w:w="4621" w:type="dxa"/>
            <w:shd w:val="clear" w:color="auto" w:fill="auto"/>
            <w:tcMar/>
          </w:tcPr>
          <w:p w:rsidRPr="00781704" w:rsidR="00680E1F" w:rsidP="00346D12" w:rsidRDefault="00BF6411" w14:paraId="3814AB05" w14:textId="364CFA4D">
            <w:pPr>
              <w:rPr>
                <w:rFonts w:ascii="Arial" w:hAnsi="Arial" w:cs="Arial"/>
              </w:rPr>
            </w:pPr>
            <w:r>
              <w:rPr>
                <w:rFonts w:ascii="Arial" w:hAnsi="Arial" w:cs="Arial"/>
              </w:rPr>
              <w:t xml:space="preserve">Advice Centre </w:t>
            </w:r>
          </w:p>
        </w:tc>
      </w:tr>
      <w:tr w:rsidRPr="00781704" w:rsidR="00680E1F" w:rsidTr="6A69332F" w14:paraId="4DA94379" w14:textId="77777777">
        <w:tc>
          <w:tcPr>
            <w:tcW w:w="4621" w:type="dxa"/>
            <w:shd w:val="clear" w:color="auto" w:fill="auto"/>
            <w:tcMar/>
          </w:tcPr>
          <w:p w:rsidRPr="00781704" w:rsidR="00680E1F" w:rsidP="00746946" w:rsidRDefault="00680E1F" w14:paraId="54DB2478" w14:textId="77777777">
            <w:pPr>
              <w:rPr>
                <w:rFonts w:ascii="Arial" w:hAnsi="Arial" w:cs="Arial"/>
                <w:b/>
                <w:noProof/>
              </w:rPr>
            </w:pPr>
            <w:r w:rsidRPr="00781704">
              <w:rPr>
                <w:rFonts w:ascii="Arial" w:hAnsi="Arial" w:cs="Arial"/>
                <w:b/>
                <w:noProof/>
              </w:rPr>
              <w:t>Date of Policy:</w:t>
            </w:r>
          </w:p>
        </w:tc>
        <w:tc>
          <w:tcPr>
            <w:tcW w:w="4621" w:type="dxa"/>
            <w:shd w:val="clear" w:color="auto" w:fill="auto"/>
            <w:tcMar/>
          </w:tcPr>
          <w:p w:rsidRPr="00781704" w:rsidR="00680E1F" w:rsidP="0065250E" w:rsidRDefault="00BF6411" w14:paraId="7612E35C" w14:textId="77777777">
            <w:pPr>
              <w:rPr>
                <w:rFonts w:ascii="Arial" w:hAnsi="Arial" w:cs="Arial"/>
              </w:rPr>
            </w:pPr>
            <w:r>
              <w:rPr>
                <w:rFonts w:ascii="Arial" w:hAnsi="Arial" w:cs="Arial"/>
              </w:rPr>
              <w:t>August 2018</w:t>
            </w:r>
          </w:p>
        </w:tc>
      </w:tr>
      <w:tr w:rsidRPr="00781704" w:rsidR="00346D12" w:rsidTr="6A69332F" w14:paraId="6A92652B" w14:textId="77777777">
        <w:tc>
          <w:tcPr>
            <w:tcW w:w="4621" w:type="dxa"/>
            <w:shd w:val="clear" w:color="auto" w:fill="auto"/>
            <w:tcMar/>
          </w:tcPr>
          <w:p w:rsidRPr="00781704" w:rsidR="00346D12" w:rsidP="00746946" w:rsidRDefault="00346D12" w14:paraId="30F632CC" w14:textId="0D400BC0">
            <w:pPr>
              <w:rPr>
                <w:rFonts w:ascii="Arial" w:hAnsi="Arial" w:cs="Arial"/>
                <w:b/>
                <w:noProof/>
              </w:rPr>
            </w:pPr>
            <w:r>
              <w:rPr>
                <w:rFonts w:ascii="Arial" w:hAnsi="Arial" w:cs="Arial"/>
                <w:b/>
                <w:noProof/>
              </w:rPr>
              <w:t>Latest Policy Update:</w:t>
            </w:r>
          </w:p>
        </w:tc>
        <w:tc>
          <w:tcPr>
            <w:tcW w:w="4621" w:type="dxa"/>
            <w:shd w:val="clear" w:color="auto" w:fill="auto"/>
            <w:tcMar/>
          </w:tcPr>
          <w:p w:rsidR="00346D12" w:rsidP="6A69332F" w:rsidRDefault="00346D12" w14:paraId="70077EA5" w14:textId="5B298737">
            <w:pPr>
              <w:pStyle w:val="Normal"/>
              <w:suppressLineNumbers w:val="0"/>
              <w:bidi w:val="0"/>
              <w:spacing w:before="0" w:beforeAutospacing="off" w:after="200" w:afterAutospacing="off" w:line="276" w:lineRule="auto"/>
              <w:ind w:left="0" w:right="0"/>
              <w:jc w:val="left"/>
              <w:rPr>
                <w:rFonts w:ascii="Arial" w:hAnsi="Arial" w:cs="Arial"/>
              </w:rPr>
            </w:pPr>
            <w:r w:rsidRPr="6A69332F" w:rsidR="3C7C1004">
              <w:rPr>
                <w:rFonts w:ascii="Arial" w:hAnsi="Arial" w:cs="Arial"/>
              </w:rPr>
              <w:t>J</w:t>
            </w:r>
            <w:r w:rsidRPr="6A69332F" w:rsidR="70AA8A34">
              <w:rPr>
                <w:rFonts w:ascii="Arial" w:hAnsi="Arial" w:cs="Arial"/>
              </w:rPr>
              <w:t>uly 2025</w:t>
            </w:r>
          </w:p>
        </w:tc>
      </w:tr>
      <w:tr w:rsidRPr="00781704" w:rsidR="00680E1F" w:rsidTr="6A69332F" w14:paraId="4472D052" w14:textId="77777777">
        <w:tc>
          <w:tcPr>
            <w:tcW w:w="4621" w:type="dxa"/>
            <w:shd w:val="clear" w:color="auto" w:fill="auto"/>
            <w:tcMar/>
          </w:tcPr>
          <w:p w:rsidRPr="00781704" w:rsidR="00680E1F" w:rsidP="00746946" w:rsidRDefault="00680E1F" w14:paraId="718E46F4" w14:textId="77777777">
            <w:pPr>
              <w:rPr>
                <w:rFonts w:ascii="Arial" w:hAnsi="Arial" w:cs="Arial"/>
                <w:b/>
                <w:noProof/>
              </w:rPr>
            </w:pPr>
            <w:r w:rsidRPr="00781704">
              <w:rPr>
                <w:rFonts w:ascii="Arial" w:hAnsi="Arial" w:cs="Arial"/>
                <w:b/>
                <w:noProof/>
              </w:rPr>
              <w:t>Version Number</w:t>
            </w:r>
          </w:p>
        </w:tc>
        <w:tc>
          <w:tcPr>
            <w:tcW w:w="4621" w:type="dxa"/>
            <w:shd w:val="clear" w:color="auto" w:fill="auto"/>
            <w:tcMar/>
          </w:tcPr>
          <w:p w:rsidRPr="00781704" w:rsidR="00680E1F" w:rsidP="00680E1F" w:rsidRDefault="00346D12" w14:paraId="7A450236" w14:textId="24F3C2AB">
            <w:pPr>
              <w:rPr>
                <w:rFonts w:ascii="Arial" w:hAnsi="Arial" w:cs="Arial"/>
              </w:rPr>
            </w:pPr>
            <w:r w:rsidRPr="6A69332F" w:rsidR="01D92E40">
              <w:rPr>
                <w:rFonts w:ascii="Arial" w:hAnsi="Arial" w:cs="Arial"/>
              </w:rPr>
              <w:t>2</w:t>
            </w:r>
          </w:p>
        </w:tc>
      </w:tr>
      <w:tr w:rsidRPr="00781704" w:rsidR="00680E1F" w:rsidTr="6A69332F" w14:paraId="54BD8A89" w14:textId="77777777">
        <w:tc>
          <w:tcPr>
            <w:tcW w:w="4621" w:type="dxa"/>
            <w:shd w:val="clear" w:color="auto" w:fill="auto"/>
            <w:tcMar/>
          </w:tcPr>
          <w:p w:rsidRPr="00781704" w:rsidR="00680E1F" w:rsidP="00746946" w:rsidRDefault="00680E1F" w14:paraId="03AEB9A0" w14:textId="77777777">
            <w:pPr>
              <w:rPr>
                <w:rFonts w:ascii="Arial" w:hAnsi="Arial" w:cs="Arial"/>
                <w:b/>
                <w:noProof/>
              </w:rPr>
            </w:pPr>
            <w:r w:rsidRPr="00781704">
              <w:rPr>
                <w:rFonts w:ascii="Arial" w:hAnsi="Arial" w:cs="Arial"/>
                <w:b/>
                <w:noProof/>
              </w:rPr>
              <w:t>Policy Review Date:</w:t>
            </w:r>
          </w:p>
        </w:tc>
        <w:tc>
          <w:tcPr>
            <w:tcW w:w="4621" w:type="dxa"/>
            <w:shd w:val="clear" w:color="auto" w:fill="auto"/>
            <w:tcMar/>
          </w:tcPr>
          <w:p w:rsidRPr="00781704" w:rsidR="00680E1F" w:rsidP="6A69332F" w:rsidRDefault="00EC6BDC" w14:paraId="6113EED0" w14:textId="49D3201D">
            <w:pPr>
              <w:pStyle w:val="Normal"/>
              <w:suppressLineNumbers w:val="0"/>
              <w:bidi w:val="0"/>
              <w:spacing w:before="0" w:beforeAutospacing="off" w:after="200" w:afterAutospacing="off" w:line="276" w:lineRule="auto"/>
              <w:ind w:left="0" w:right="0"/>
              <w:jc w:val="left"/>
            </w:pPr>
            <w:r w:rsidRPr="6A69332F" w:rsidR="4FB2C814">
              <w:rPr>
                <w:rFonts w:ascii="Arial" w:hAnsi="Arial" w:cs="Arial"/>
              </w:rPr>
              <w:t>July 2027</w:t>
            </w:r>
          </w:p>
        </w:tc>
      </w:tr>
    </w:tbl>
    <w:p w:rsidRPr="00781704" w:rsidR="00680E1F" w:rsidP="00680E1F" w:rsidRDefault="00680E1F" w14:paraId="5B1E09A8" w14:textId="77777777">
      <w:pPr>
        <w:jc w:val="center"/>
        <w:rPr>
          <w:rFonts w:ascii="Arial" w:hAnsi="Arial" w:cs="Arial"/>
        </w:rPr>
      </w:pPr>
      <w:r w:rsidRPr="00781704">
        <w:rPr>
          <w:rFonts w:ascii="Arial" w:hAnsi="Arial" w:cs="Arial"/>
        </w:rPr>
        <w:br w:type="page"/>
      </w:r>
    </w:p>
    <w:p w:rsidRPr="00781704" w:rsidR="00680E1F" w:rsidP="002D2D8D" w:rsidRDefault="00C03B0D" w14:paraId="2A656593" w14:textId="77777777">
      <w:pPr>
        <w:numPr>
          <w:ilvl w:val="0"/>
          <w:numId w:val="3"/>
        </w:numPr>
        <w:rPr>
          <w:rFonts w:ascii="Arial" w:hAnsi="Arial" w:cs="Arial"/>
          <w:b/>
        </w:rPr>
      </w:pPr>
      <w:r w:rsidRPr="00781704">
        <w:rPr>
          <w:rFonts w:ascii="Arial" w:hAnsi="Arial" w:cs="Arial"/>
          <w:b/>
        </w:rPr>
        <w:lastRenderedPageBreak/>
        <w:t>Aim</w:t>
      </w:r>
    </w:p>
    <w:p w:rsidR="002842EA" w:rsidP="00680E1F" w:rsidRDefault="00680E1F" w14:paraId="619DAE3F" w14:textId="0D9E2C9B">
      <w:pPr>
        <w:rPr>
          <w:rFonts w:ascii="Arial" w:hAnsi="Arial" w:cs="Arial"/>
        </w:rPr>
      </w:pPr>
      <w:r w:rsidRPr="00781704">
        <w:rPr>
          <w:rFonts w:ascii="Arial" w:hAnsi="Arial" w:cs="Arial"/>
        </w:rPr>
        <w:t>T</w:t>
      </w:r>
      <w:r w:rsidR="00D42DC7">
        <w:rPr>
          <w:rFonts w:ascii="Arial" w:hAnsi="Arial" w:cs="Arial"/>
        </w:rPr>
        <w:t xml:space="preserve">he </w:t>
      </w:r>
      <w:r w:rsidR="00AC719D">
        <w:rPr>
          <w:rFonts w:ascii="Arial" w:hAnsi="Arial" w:cs="Arial"/>
        </w:rPr>
        <w:t xml:space="preserve">aim </w:t>
      </w:r>
      <w:r w:rsidR="00D42DC7">
        <w:rPr>
          <w:rFonts w:ascii="Arial" w:hAnsi="Arial" w:cs="Arial"/>
        </w:rPr>
        <w:t xml:space="preserve">of this policy is </w:t>
      </w:r>
      <w:r w:rsidR="00AC719D">
        <w:rPr>
          <w:rFonts w:ascii="Arial" w:hAnsi="Arial" w:cs="Arial"/>
        </w:rPr>
        <w:t xml:space="preserve">to </w:t>
      </w:r>
      <w:r w:rsidR="00FE0AC7">
        <w:rPr>
          <w:rFonts w:ascii="Arial" w:hAnsi="Arial" w:cs="Arial"/>
        </w:rPr>
        <w:t xml:space="preserve">set out </w:t>
      </w:r>
      <w:r w:rsidR="002842EA">
        <w:rPr>
          <w:rFonts w:ascii="Arial" w:hAnsi="Arial" w:cs="Arial"/>
        </w:rPr>
        <w:t>how our</w:t>
      </w:r>
      <w:r w:rsidR="00FE0AC7">
        <w:rPr>
          <w:rFonts w:ascii="Arial" w:hAnsi="Arial" w:cs="Arial"/>
        </w:rPr>
        <w:t xml:space="preserve"> advice service adheres to confidentiality, explaining when this may be broken and how we </w:t>
      </w:r>
      <w:r w:rsidR="00532669">
        <w:rPr>
          <w:rFonts w:ascii="Arial" w:hAnsi="Arial" w:cs="Arial"/>
        </w:rPr>
        <w:t>use</w:t>
      </w:r>
      <w:r w:rsidR="002842EA">
        <w:rPr>
          <w:rFonts w:ascii="Arial" w:hAnsi="Arial" w:cs="Arial"/>
        </w:rPr>
        <w:t xml:space="preserve"> </w:t>
      </w:r>
      <w:r w:rsidR="00FE0AC7">
        <w:rPr>
          <w:rFonts w:ascii="Arial" w:hAnsi="Arial" w:cs="Arial"/>
        </w:rPr>
        <w:t xml:space="preserve">consent to assist with a student case. </w:t>
      </w:r>
    </w:p>
    <w:p w:rsidRPr="00EC6BDC" w:rsidR="00532669" w:rsidP="00EC6BDC" w:rsidRDefault="00532669" w14:paraId="577509DC" w14:textId="400821B3">
      <w:pPr>
        <w:numPr>
          <w:ilvl w:val="0"/>
          <w:numId w:val="3"/>
        </w:numPr>
        <w:rPr>
          <w:rFonts w:ascii="Arial" w:hAnsi="Arial" w:cs="Arial"/>
          <w:b/>
        </w:rPr>
      </w:pPr>
      <w:r w:rsidRPr="00EC6BDC">
        <w:rPr>
          <w:rFonts w:ascii="Arial" w:hAnsi="Arial" w:cs="Arial"/>
          <w:b/>
        </w:rPr>
        <w:t>Confidentiality Statement</w:t>
      </w:r>
    </w:p>
    <w:p w:rsidRPr="00F35EE4" w:rsidR="00FE0AC7" w:rsidP="00FE0AC7" w:rsidRDefault="00FE0AC7" w14:paraId="59462912" w14:textId="79E83E54">
      <w:pPr>
        <w:rPr>
          <w:rFonts w:ascii="Arial" w:hAnsi="Arial" w:cs="Arial"/>
        </w:rPr>
      </w:pPr>
      <w:r w:rsidRPr="00FE0AC7">
        <w:rPr>
          <w:rFonts w:ascii="Arial" w:hAnsi="Arial" w:cs="Arial"/>
        </w:rPr>
        <w:t xml:space="preserve">We believe that confidentiality must be integrated across all aspects of welfare services and management and that </w:t>
      </w:r>
      <w:r w:rsidR="00F35EE4">
        <w:rPr>
          <w:rFonts w:ascii="Arial" w:hAnsi="Arial" w:cs="Arial"/>
        </w:rPr>
        <w:t>students who use the Advice Centre</w:t>
      </w:r>
      <w:r w:rsidRPr="00FE0AC7">
        <w:rPr>
          <w:rFonts w:ascii="Arial" w:hAnsi="Arial" w:cs="Arial"/>
        </w:rPr>
        <w:t xml:space="preserve"> deserve the right to confidentiality to protect their </w:t>
      </w:r>
      <w:r w:rsidRPr="00F35EE4">
        <w:rPr>
          <w:rFonts w:ascii="Arial" w:hAnsi="Arial" w:cs="Arial"/>
        </w:rPr>
        <w:t>interests and safeguard the Students’ Union’s welfare services.</w:t>
      </w:r>
    </w:p>
    <w:p w:rsidRPr="00FE0AC7" w:rsidR="00FE0AC7" w:rsidP="00FE0AC7" w:rsidRDefault="002842EA" w14:paraId="49DAC76F" w14:textId="6CDFD862">
      <w:pPr>
        <w:rPr>
          <w:rFonts w:ascii="Arial" w:hAnsi="Arial" w:cs="Arial"/>
        </w:rPr>
      </w:pPr>
      <w:r w:rsidRPr="6A69332F" w:rsidR="002842EA">
        <w:rPr>
          <w:rFonts w:ascii="Arial" w:hAnsi="Arial" w:cs="Arial"/>
        </w:rPr>
        <w:t>Except in exceptional circumstances (see disclosures &amp; breaking confidentiality below</w:t>
      </w:r>
      <w:r w:rsidRPr="6A69332F" w:rsidR="002842EA">
        <w:rPr>
          <w:rFonts w:ascii="Arial" w:hAnsi="Arial" w:cs="Arial"/>
          <w:u w:val="single"/>
        </w:rPr>
        <w:t>)</w:t>
      </w:r>
      <w:r w:rsidRPr="6A69332F" w:rsidR="002842EA">
        <w:rPr>
          <w:rFonts w:ascii="Arial" w:hAnsi="Arial" w:cs="Arial"/>
          <w:u w:val="none"/>
        </w:rPr>
        <w:t xml:space="preserve"> </w:t>
      </w:r>
      <w:r w:rsidRPr="6A69332F" w:rsidR="002842EA">
        <w:rPr>
          <w:rFonts w:ascii="Arial" w:hAnsi="Arial" w:cs="Arial"/>
        </w:rPr>
        <w:t>n</w:t>
      </w:r>
      <w:r w:rsidRPr="6A69332F" w:rsidR="00FE0AC7">
        <w:rPr>
          <w:rFonts w:ascii="Arial" w:hAnsi="Arial" w:cs="Arial"/>
        </w:rPr>
        <w:t xml:space="preserve">o information that might lead to the identification of a student using the Advice Centre shall be given directly or indirectly to any third party who is external to the </w:t>
      </w:r>
      <w:r w:rsidRPr="6A69332F" w:rsidR="002842EA">
        <w:rPr>
          <w:rFonts w:ascii="Arial" w:hAnsi="Arial" w:cs="Arial"/>
        </w:rPr>
        <w:t xml:space="preserve">Students’ Union </w:t>
      </w:r>
      <w:r w:rsidRPr="6A69332F" w:rsidR="00FE0AC7">
        <w:rPr>
          <w:rFonts w:ascii="Arial" w:hAnsi="Arial" w:cs="Arial"/>
        </w:rPr>
        <w:t xml:space="preserve">without </w:t>
      </w:r>
      <w:r w:rsidRPr="6A69332F" w:rsidR="00F35EE4">
        <w:rPr>
          <w:rFonts w:ascii="Arial" w:hAnsi="Arial" w:cs="Arial"/>
        </w:rPr>
        <w:t>the student’s</w:t>
      </w:r>
      <w:r w:rsidRPr="6A69332F" w:rsidR="00FE0AC7">
        <w:rPr>
          <w:rFonts w:ascii="Arial" w:hAnsi="Arial" w:cs="Arial"/>
        </w:rPr>
        <w:t xml:space="preserve"> prior expressed consent to </w:t>
      </w:r>
      <w:r w:rsidRPr="6A69332F" w:rsidR="00FE0AC7">
        <w:rPr>
          <w:rFonts w:ascii="Arial" w:hAnsi="Arial" w:cs="Arial"/>
        </w:rPr>
        <w:t>disclose</w:t>
      </w:r>
      <w:r w:rsidRPr="6A69332F" w:rsidR="00FE0AC7">
        <w:rPr>
          <w:rFonts w:ascii="Arial" w:hAnsi="Arial" w:cs="Arial"/>
        </w:rPr>
        <w:t xml:space="preserve"> such information. Confidentiality will be kept between the student and the Advice Centre team, not the individual Advisor. Information will be routinely shared between Advisors</w:t>
      </w:r>
      <w:r w:rsidRPr="6A69332F" w:rsidR="4D7CA432">
        <w:rPr>
          <w:rFonts w:ascii="Arial" w:hAnsi="Arial" w:cs="Arial"/>
        </w:rPr>
        <w:t xml:space="preserve">, the Advice Centre </w:t>
      </w:r>
      <w:r w:rsidRPr="6A69332F" w:rsidR="4D7CA432">
        <w:rPr>
          <w:rFonts w:ascii="Arial" w:hAnsi="Arial" w:cs="Arial"/>
        </w:rPr>
        <w:t>Manager</w:t>
      </w:r>
      <w:r w:rsidRPr="6A69332F" w:rsidR="00FE0AC7">
        <w:rPr>
          <w:rFonts w:ascii="Arial" w:hAnsi="Arial" w:cs="Arial"/>
        </w:rPr>
        <w:t xml:space="preserve"> </w:t>
      </w:r>
      <w:r w:rsidRPr="6A69332F" w:rsidR="00F35EE4">
        <w:rPr>
          <w:rFonts w:ascii="Arial" w:hAnsi="Arial" w:cs="Arial"/>
        </w:rPr>
        <w:t xml:space="preserve">and the Head of </w:t>
      </w:r>
      <w:r w:rsidRPr="6A69332F" w:rsidR="21F22FA3">
        <w:rPr>
          <w:rFonts w:ascii="Arial" w:hAnsi="Arial" w:cs="Arial"/>
        </w:rPr>
        <w:t>Community Engagement</w:t>
      </w:r>
      <w:r w:rsidRPr="6A69332F" w:rsidR="00F35EE4">
        <w:rPr>
          <w:rFonts w:ascii="Arial" w:hAnsi="Arial" w:cs="Arial"/>
        </w:rPr>
        <w:t xml:space="preserve"> </w:t>
      </w:r>
      <w:r w:rsidRPr="6A69332F" w:rsidR="00FE0AC7">
        <w:rPr>
          <w:rFonts w:ascii="Arial" w:hAnsi="Arial" w:cs="Arial"/>
        </w:rPr>
        <w:t>in order t</w:t>
      </w:r>
      <w:r w:rsidRPr="6A69332F" w:rsidR="00FE0AC7">
        <w:rPr>
          <w:rFonts w:ascii="Arial" w:hAnsi="Arial" w:cs="Arial"/>
        </w:rPr>
        <w:t>o</w:t>
      </w:r>
      <w:r w:rsidRPr="6A69332F" w:rsidR="00FE0AC7">
        <w:rPr>
          <w:rFonts w:ascii="Arial" w:hAnsi="Arial" w:cs="Arial"/>
        </w:rPr>
        <w:t xml:space="preserve"> inform best practice. </w:t>
      </w:r>
    </w:p>
    <w:p w:rsidRPr="00EC6BDC" w:rsidR="00532669" w:rsidP="00EC6BDC" w:rsidRDefault="00532669" w14:paraId="721BAB8B" w14:textId="3E49FD9B">
      <w:pPr>
        <w:numPr>
          <w:ilvl w:val="0"/>
          <w:numId w:val="3"/>
        </w:numPr>
        <w:rPr>
          <w:rFonts w:ascii="Arial" w:hAnsi="Arial" w:cs="Arial"/>
          <w:b/>
        </w:rPr>
      </w:pPr>
      <w:r>
        <w:rPr>
          <w:rFonts w:ascii="Arial" w:hAnsi="Arial" w:cs="Arial"/>
          <w:b/>
        </w:rPr>
        <w:t>Your personal information</w:t>
      </w:r>
    </w:p>
    <w:p w:rsidR="00532669" w:rsidP="00FE0AC7" w:rsidRDefault="00532669" w14:paraId="47F4193F" w14:textId="3D8056D1">
      <w:pPr>
        <w:rPr>
          <w:rFonts w:ascii="Arial" w:hAnsi="Arial" w:cs="Arial"/>
        </w:rPr>
      </w:pPr>
      <w:r>
        <w:rPr>
          <w:rFonts w:ascii="Arial" w:hAnsi="Arial" w:cs="Arial"/>
        </w:rPr>
        <w:t xml:space="preserve">The Advice Centre Privacy Notice sets out more detailed information about the information we collect on you, how we use it, how long we retain it and how we ensure it is kept securely. </w:t>
      </w:r>
    </w:p>
    <w:p w:rsidRPr="00FE0AC7" w:rsidR="00532669" w:rsidP="00FE0AC7" w:rsidRDefault="00FE0AC7" w14:paraId="7F8F6C9C" w14:textId="61CDF947">
      <w:pPr>
        <w:rPr>
          <w:rFonts w:ascii="Arial" w:hAnsi="Arial" w:cs="Arial"/>
          <w:u w:val="single"/>
        </w:rPr>
      </w:pPr>
      <w:r w:rsidRPr="00FE0AC7">
        <w:rPr>
          <w:rFonts w:ascii="Arial" w:hAnsi="Arial" w:cs="Arial"/>
          <w:u w:val="single"/>
        </w:rPr>
        <w:t>Statistical Recording</w:t>
      </w:r>
    </w:p>
    <w:p w:rsidRPr="00FE0AC7" w:rsidR="00FE0AC7" w:rsidP="00FE0AC7" w:rsidRDefault="00FE0AC7" w14:paraId="6E7A8994" w14:textId="7838B28D">
      <w:pPr>
        <w:rPr>
          <w:rFonts w:ascii="Arial" w:hAnsi="Arial" w:cs="Arial"/>
        </w:rPr>
      </w:pPr>
      <w:r w:rsidRPr="00FE0AC7">
        <w:rPr>
          <w:rFonts w:ascii="Arial" w:hAnsi="Arial" w:cs="Arial"/>
        </w:rPr>
        <w:t xml:space="preserve">Data recorded will be used to monitor take-up of services and to identify any policy issues. All statistical records given to third parties shall be produced in anonymous form, so that individuals cannot be recognised unless their </w:t>
      </w:r>
      <w:r>
        <w:rPr>
          <w:rFonts w:ascii="Arial" w:hAnsi="Arial" w:cs="Arial"/>
        </w:rPr>
        <w:t>express consent has been given.</w:t>
      </w:r>
    </w:p>
    <w:p w:rsidRPr="00FE0AC7" w:rsidR="00FE0AC7" w:rsidP="00FE0AC7" w:rsidRDefault="00FE0AC7" w14:paraId="6DFCF417" w14:textId="77777777">
      <w:pPr>
        <w:rPr>
          <w:rFonts w:ascii="Arial" w:hAnsi="Arial" w:cs="Arial"/>
          <w:u w:val="single"/>
        </w:rPr>
      </w:pPr>
      <w:r w:rsidRPr="00FE0AC7">
        <w:rPr>
          <w:rFonts w:ascii="Arial" w:hAnsi="Arial" w:cs="Arial"/>
          <w:u w:val="single"/>
        </w:rPr>
        <w:t>Case Records</w:t>
      </w:r>
    </w:p>
    <w:p w:rsidRPr="00FE0AC7" w:rsidR="00FE0AC7" w:rsidP="00FE0AC7" w:rsidRDefault="00FE0AC7" w14:paraId="05FE5DC6" w14:textId="2D387DA5">
      <w:pPr>
        <w:rPr>
          <w:rFonts w:ascii="Arial" w:hAnsi="Arial" w:cs="Arial"/>
        </w:rPr>
      </w:pPr>
      <w:r w:rsidRPr="00FE0AC7">
        <w:rPr>
          <w:rFonts w:ascii="Arial" w:hAnsi="Arial" w:cs="Arial"/>
        </w:rPr>
        <w:t>Written records will be stored only on our sec</w:t>
      </w:r>
      <w:r w:rsidR="00C44F5D">
        <w:rPr>
          <w:rFonts w:ascii="Arial" w:hAnsi="Arial" w:cs="Arial"/>
        </w:rPr>
        <w:t>ure online case</w:t>
      </w:r>
      <w:r w:rsidR="00EA5E1B">
        <w:rPr>
          <w:rFonts w:ascii="Arial" w:hAnsi="Arial" w:cs="Arial"/>
        </w:rPr>
        <w:t xml:space="preserve"> enquiry system provid</w:t>
      </w:r>
      <w:r w:rsidR="00F36A54">
        <w:rPr>
          <w:rFonts w:ascii="Arial" w:hAnsi="Arial" w:cs="Arial"/>
        </w:rPr>
        <w:t>ed by Membership Solutions Ltd.</w:t>
      </w:r>
      <w:r w:rsidR="002842EA">
        <w:rPr>
          <w:rFonts w:ascii="Arial" w:hAnsi="Arial" w:cs="Arial"/>
        </w:rPr>
        <w:t xml:space="preserve"> </w:t>
      </w:r>
    </w:p>
    <w:p w:rsidRPr="00FE0AC7" w:rsidR="00FE0AC7" w:rsidP="00FE0AC7" w:rsidRDefault="002842EA" w14:paraId="0A602124" w14:textId="12A93870">
      <w:pPr>
        <w:rPr>
          <w:rFonts w:ascii="Arial" w:hAnsi="Arial" w:cs="Arial"/>
          <w:u w:val="single"/>
        </w:rPr>
      </w:pPr>
      <w:r>
        <w:rPr>
          <w:rFonts w:ascii="Arial" w:hAnsi="Arial" w:cs="Arial"/>
          <w:u w:val="single"/>
        </w:rPr>
        <w:t>C</w:t>
      </w:r>
      <w:r w:rsidRPr="00FE0AC7" w:rsidR="00FE0AC7">
        <w:rPr>
          <w:rFonts w:ascii="Arial" w:hAnsi="Arial" w:cs="Arial"/>
          <w:u w:val="single"/>
        </w:rPr>
        <w:t>onsent to give information</w:t>
      </w:r>
    </w:p>
    <w:p w:rsidR="00243063" w:rsidP="00FE0AC7" w:rsidRDefault="00FE0AC7" w14:paraId="336E8853" w14:textId="60EBD6CD">
      <w:pPr>
        <w:rPr>
          <w:rFonts w:ascii="Arial" w:hAnsi="Arial" w:cs="Arial"/>
        </w:rPr>
      </w:pPr>
      <w:r w:rsidRPr="00F35EE4">
        <w:rPr>
          <w:rFonts w:ascii="Arial" w:hAnsi="Arial" w:cs="Arial"/>
        </w:rPr>
        <w:t xml:space="preserve">Advice Centre staff </w:t>
      </w:r>
      <w:r w:rsidRPr="00F35EE4" w:rsidR="002842EA">
        <w:rPr>
          <w:rFonts w:ascii="Arial" w:hAnsi="Arial" w:cs="Arial"/>
        </w:rPr>
        <w:t xml:space="preserve">will usually </w:t>
      </w:r>
      <w:r w:rsidRPr="00F35EE4">
        <w:rPr>
          <w:rFonts w:ascii="Arial" w:hAnsi="Arial" w:cs="Arial"/>
        </w:rPr>
        <w:t xml:space="preserve">gain expressed </w:t>
      </w:r>
      <w:r w:rsidRPr="00F35EE4" w:rsidR="002842EA">
        <w:rPr>
          <w:rFonts w:ascii="Arial" w:hAnsi="Arial" w:cs="Arial"/>
        </w:rPr>
        <w:t xml:space="preserve">(written) </w:t>
      </w:r>
      <w:r w:rsidRPr="00F35EE4">
        <w:rPr>
          <w:rFonts w:ascii="Arial" w:hAnsi="Arial" w:cs="Arial"/>
        </w:rPr>
        <w:t xml:space="preserve">consent in any case where any action is agreed to be taken by the Advice Centre on behalf of a student.  Students can give consent by </w:t>
      </w:r>
      <w:r w:rsidR="00F35EE4">
        <w:rPr>
          <w:rFonts w:ascii="Arial" w:hAnsi="Arial" w:cs="Arial"/>
        </w:rPr>
        <w:t>completing the Form of Authority</w:t>
      </w:r>
      <w:r w:rsidRPr="00F35EE4">
        <w:rPr>
          <w:rFonts w:ascii="Arial" w:hAnsi="Arial" w:cs="Arial"/>
        </w:rPr>
        <w:t xml:space="preserve"> </w:t>
      </w:r>
      <w:r w:rsidRPr="00F35EE4" w:rsidR="00532669">
        <w:rPr>
          <w:rFonts w:ascii="Arial" w:hAnsi="Arial" w:cs="Arial"/>
        </w:rPr>
        <w:t>(Appendix 1)</w:t>
      </w:r>
      <w:r w:rsidR="00F35EE4">
        <w:rPr>
          <w:rFonts w:ascii="Arial" w:hAnsi="Arial" w:cs="Arial"/>
        </w:rPr>
        <w:t xml:space="preserve"> and giving it (in person or via email) to the Advisor.</w:t>
      </w:r>
      <w:r w:rsidRPr="00F35EE4" w:rsidR="00532669">
        <w:rPr>
          <w:rFonts w:ascii="Arial" w:hAnsi="Arial" w:cs="Arial"/>
        </w:rPr>
        <w:t xml:space="preserve"> </w:t>
      </w:r>
    </w:p>
    <w:p w:rsidR="00C03B0D" w:rsidP="00DC2CB2" w:rsidRDefault="002842EA" w14:paraId="32709B5D" w14:textId="3A22EBD7">
      <w:pPr>
        <w:pStyle w:val="ListParagraph"/>
        <w:numPr>
          <w:ilvl w:val="0"/>
          <w:numId w:val="3"/>
        </w:numPr>
        <w:rPr>
          <w:rFonts w:ascii="Arial" w:hAnsi="Arial" w:cs="Arial"/>
          <w:b/>
        </w:rPr>
      </w:pPr>
      <w:r>
        <w:rPr>
          <w:rFonts w:ascii="Arial" w:hAnsi="Arial" w:cs="Arial"/>
          <w:b/>
        </w:rPr>
        <w:t xml:space="preserve">Disclosures &amp; breaking </w:t>
      </w:r>
      <w:r w:rsidR="00FE0AC7">
        <w:rPr>
          <w:rFonts w:ascii="Arial" w:hAnsi="Arial" w:cs="Arial"/>
          <w:b/>
        </w:rPr>
        <w:t>confidentiality</w:t>
      </w:r>
    </w:p>
    <w:p w:rsidRPr="00EC6BDC" w:rsidR="002842EA" w:rsidP="00EC6BDC" w:rsidRDefault="00F35EE4" w14:paraId="4C3B1D85" w14:textId="6A340923">
      <w:pPr>
        <w:rPr>
          <w:rFonts w:ascii="Arial" w:hAnsi="Arial" w:cs="Arial"/>
        </w:rPr>
      </w:pPr>
      <w:r w:rsidRPr="00F35EE4">
        <w:rPr>
          <w:rFonts w:ascii="Arial" w:hAnsi="Arial" w:cs="Arial"/>
        </w:rPr>
        <w:t xml:space="preserve">The Advice Centre may share your relevant personal data with </w:t>
      </w:r>
      <w:r>
        <w:rPr>
          <w:rFonts w:ascii="Arial" w:hAnsi="Arial" w:cs="Arial"/>
        </w:rPr>
        <w:t>other</w:t>
      </w:r>
      <w:r w:rsidRPr="00F35EE4">
        <w:rPr>
          <w:rFonts w:ascii="Arial" w:hAnsi="Arial" w:cs="Arial"/>
        </w:rPr>
        <w:t xml:space="preserve"> bodies where </w:t>
      </w:r>
      <w:r>
        <w:rPr>
          <w:rFonts w:ascii="Arial" w:hAnsi="Arial" w:cs="Arial"/>
        </w:rPr>
        <w:t xml:space="preserve">we have a lawful basis to do so. This will usually be with the permission of the student granted through the Form of Authority. However, </w:t>
      </w:r>
      <w:r w:rsidRPr="00EC6BDC" w:rsidR="002842EA">
        <w:rPr>
          <w:rFonts w:ascii="Arial" w:hAnsi="Arial" w:cs="Arial"/>
        </w:rPr>
        <w:t xml:space="preserve">there may be some circumstances in which staff may feel they need to break confidentiality without the student’s consent. In these circumstances, the decision will not be taken lightly and will be made bearing in mind the </w:t>
      </w:r>
      <w:r w:rsidRPr="00EC6BDC" w:rsidR="002842EA">
        <w:rPr>
          <w:rFonts w:ascii="Arial" w:hAnsi="Arial" w:cs="Arial"/>
        </w:rPr>
        <w:lastRenderedPageBreak/>
        <w:t>interests of the student and legal obligations of staff.</w:t>
      </w:r>
      <w:r w:rsidRPr="002842EA" w:rsidR="002842EA">
        <w:rPr>
          <w:rFonts w:ascii="Arial" w:hAnsi="Arial" w:cs="Arial"/>
        </w:rPr>
        <w:t xml:space="preserve"> </w:t>
      </w:r>
      <w:r w:rsidRPr="006C453A" w:rsidR="002842EA">
        <w:rPr>
          <w:rFonts w:ascii="Arial" w:hAnsi="Arial" w:cs="Arial"/>
        </w:rPr>
        <w:t>Any break of confidentiality will be taken seriously.</w:t>
      </w:r>
    </w:p>
    <w:p w:rsidRPr="00FE0AC7" w:rsidR="002842EA" w:rsidP="002842EA" w:rsidRDefault="002842EA" w14:paraId="186593E1" w14:textId="4FC92C20">
      <w:pPr>
        <w:rPr>
          <w:rFonts w:ascii="Arial" w:hAnsi="Arial" w:cs="Arial"/>
        </w:rPr>
      </w:pPr>
      <w:r w:rsidRPr="00FE0AC7">
        <w:rPr>
          <w:rFonts w:ascii="Arial" w:hAnsi="Arial" w:cs="Arial"/>
        </w:rPr>
        <w:t>A brea</w:t>
      </w:r>
      <w:r w:rsidR="00532669">
        <w:rPr>
          <w:rFonts w:ascii="Arial" w:hAnsi="Arial" w:cs="Arial"/>
        </w:rPr>
        <w:t>k</w:t>
      </w:r>
      <w:r w:rsidRPr="00FE0AC7">
        <w:rPr>
          <w:rFonts w:ascii="Arial" w:hAnsi="Arial" w:cs="Arial"/>
        </w:rPr>
        <w:t xml:space="preserve"> of confidentiality will only be considered when:</w:t>
      </w:r>
    </w:p>
    <w:p w:rsidRPr="00FE0AC7" w:rsidR="00532669" w:rsidP="00532669" w:rsidRDefault="00532669" w14:paraId="056B1A30" w14:textId="77777777">
      <w:pPr>
        <w:pStyle w:val="ListParagraph"/>
        <w:numPr>
          <w:ilvl w:val="0"/>
          <w:numId w:val="11"/>
        </w:numPr>
        <w:rPr>
          <w:rFonts w:ascii="Arial" w:hAnsi="Arial" w:cs="Arial"/>
        </w:rPr>
      </w:pPr>
      <w:r w:rsidRPr="00FE0AC7">
        <w:rPr>
          <w:rFonts w:ascii="Arial" w:hAnsi="Arial" w:cs="Arial"/>
        </w:rPr>
        <w:t>The law requires disclosure</w:t>
      </w:r>
    </w:p>
    <w:p w:rsidRPr="00FE0AC7" w:rsidR="00532669" w:rsidP="00532669" w:rsidRDefault="00532669" w14:paraId="1C9467ED" w14:textId="77777777">
      <w:pPr>
        <w:pStyle w:val="ListParagraph"/>
        <w:numPr>
          <w:ilvl w:val="0"/>
          <w:numId w:val="11"/>
        </w:numPr>
        <w:rPr>
          <w:rFonts w:ascii="Arial" w:hAnsi="Arial" w:cs="Arial"/>
        </w:rPr>
      </w:pPr>
      <w:r w:rsidRPr="00FE0AC7">
        <w:rPr>
          <w:rFonts w:ascii="Arial" w:hAnsi="Arial" w:cs="Arial"/>
        </w:rPr>
        <w:t>The welfare of a child or vulnerable adult is at risk</w:t>
      </w:r>
    </w:p>
    <w:p w:rsidRPr="00EC6BDC" w:rsidR="00532669" w:rsidP="00EC6BDC" w:rsidRDefault="002842EA" w14:paraId="0463A3B4" w14:textId="0D6C844B">
      <w:pPr>
        <w:pStyle w:val="ListParagraph"/>
        <w:numPr>
          <w:ilvl w:val="0"/>
          <w:numId w:val="11"/>
        </w:numPr>
        <w:rPr>
          <w:rFonts w:ascii="Arial" w:hAnsi="Arial" w:cs="Arial"/>
        </w:rPr>
      </w:pPr>
      <w:r w:rsidRPr="00FE0AC7">
        <w:rPr>
          <w:rFonts w:ascii="Arial" w:hAnsi="Arial" w:cs="Arial"/>
        </w:rPr>
        <w:t>A student poses a serious and imminent risk to their own or others' safety</w:t>
      </w:r>
    </w:p>
    <w:p w:rsidR="00FE0AC7" w:rsidP="00FE0AC7" w:rsidRDefault="00FE0AC7" w14:paraId="0B551BB0" w14:textId="54965BA8">
      <w:pPr>
        <w:rPr>
          <w:rFonts w:ascii="Arial" w:hAnsi="Arial" w:cs="Arial"/>
        </w:rPr>
      </w:pPr>
      <w:r w:rsidRPr="00FE0AC7">
        <w:rPr>
          <w:rFonts w:ascii="Arial" w:hAnsi="Arial" w:cs="Arial"/>
        </w:rPr>
        <w:t xml:space="preserve">Staff have a legal duty to report information to the Police under The Drug Trafficking Act 1994 (suspicion or knowledge of drug money laundering), and The Anti-Terrorism Crime and Security Act 2001, The Terrorism Act 2006 and Counter Terrorism Act 2008 et al (suspicion or knowledge of involvement in an act of terrorism). It is a criminal offence for staff </w:t>
      </w:r>
      <w:r w:rsidR="002842EA">
        <w:rPr>
          <w:rFonts w:ascii="Arial" w:hAnsi="Arial" w:cs="Arial"/>
        </w:rPr>
        <w:t xml:space="preserve">(including </w:t>
      </w:r>
      <w:r w:rsidRPr="00FE0AC7">
        <w:rPr>
          <w:rFonts w:ascii="Arial" w:hAnsi="Arial" w:cs="Arial"/>
        </w:rPr>
        <w:t xml:space="preserve">elected </w:t>
      </w:r>
      <w:r w:rsidR="002842EA">
        <w:rPr>
          <w:rFonts w:ascii="Arial" w:hAnsi="Arial" w:cs="Arial"/>
        </w:rPr>
        <w:t xml:space="preserve">Sabbatical Officers) </w:t>
      </w:r>
      <w:r w:rsidRPr="00FE0AC7">
        <w:rPr>
          <w:rFonts w:ascii="Arial" w:hAnsi="Arial" w:cs="Arial"/>
        </w:rPr>
        <w:t xml:space="preserve">not to contact the Police in these circumstances and staff are not obliged to inform the student of their intention to contact the Police. </w:t>
      </w:r>
    </w:p>
    <w:p w:rsidRPr="00FE0AC7" w:rsidR="00FE0AC7" w:rsidP="00FE0AC7" w:rsidRDefault="00FE0AC7" w14:paraId="19B65388" w14:textId="694F668B">
      <w:pPr>
        <w:rPr>
          <w:rFonts w:ascii="Arial" w:hAnsi="Arial" w:cs="Arial"/>
        </w:rPr>
      </w:pPr>
      <w:r w:rsidRPr="00FE0AC7">
        <w:rPr>
          <w:rFonts w:ascii="Arial" w:hAnsi="Arial" w:cs="Arial"/>
        </w:rPr>
        <w:t xml:space="preserve">Staff are not obligated to disclose information shared about any other form of criminal activity and would not do so unless there were reasonable grounds to believe that a third party would come to harm if we did not do so. </w:t>
      </w:r>
    </w:p>
    <w:p w:rsidRPr="00FE0AC7" w:rsidR="00FE0AC7" w:rsidP="00FE0AC7" w:rsidRDefault="00FE0AC7" w14:paraId="1AACBB57" w14:textId="1AFC4E9E">
      <w:pPr>
        <w:rPr>
          <w:rFonts w:ascii="Arial" w:hAnsi="Arial" w:cs="Arial"/>
        </w:rPr>
      </w:pPr>
      <w:r w:rsidRPr="00FE0AC7">
        <w:rPr>
          <w:rFonts w:ascii="Arial" w:hAnsi="Arial" w:cs="Arial"/>
        </w:rPr>
        <w:t xml:space="preserve">Where we suspect involvement in fraud, we are not obliged to report this to any authority but will be forced to cease assisting in any related activity e.g. helping to fill in claims for state benefits including information </w:t>
      </w:r>
      <w:r>
        <w:rPr>
          <w:rFonts w:ascii="Arial" w:hAnsi="Arial" w:cs="Arial"/>
        </w:rPr>
        <w:t>which we know to be fraudulent.</w:t>
      </w:r>
    </w:p>
    <w:p w:rsidR="00FE0AC7" w:rsidP="00FE0AC7" w:rsidRDefault="00FE0AC7" w14:paraId="22987136" w14:textId="6CCE614D">
      <w:pPr>
        <w:rPr>
          <w:rFonts w:ascii="Arial" w:hAnsi="Arial" w:cs="Arial"/>
        </w:rPr>
      </w:pPr>
      <w:r w:rsidRPr="00FE0AC7">
        <w:rPr>
          <w:rFonts w:ascii="Arial" w:hAnsi="Arial" w:cs="Arial"/>
        </w:rPr>
        <w:t>In cases where the safety of the student or others is deemed to be at risk, or the welfare of a child or vulnerable adult may be compromised, reasonable steps</w:t>
      </w:r>
      <w:r w:rsidR="002842EA">
        <w:rPr>
          <w:rFonts w:ascii="Arial" w:hAnsi="Arial" w:cs="Arial"/>
        </w:rPr>
        <w:t xml:space="preserve">, where possible, </w:t>
      </w:r>
      <w:r w:rsidRPr="00FE0AC7">
        <w:rPr>
          <w:rFonts w:ascii="Arial" w:hAnsi="Arial" w:cs="Arial"/>
        </w:rPr>
        <w:t>will be taken to gain the consent of the student to break confidentiality</w:t>
      </w:r>
      <w:r w:rsidR="002842EA">
        <w:rPr>
          <w:rFonts w:ascii="Arial" w:hAnsi="Arial" w:cs="Arial"/>
        </w:rPr>
        <w:t xml:space="preserve">. However, we have a duty to protect vital interests (protect lives) and will therefore make decisions regarding disclosure without permission on a case by case basis. </w:t>
      </w:r>
      <w:r w:rsidRPr="00FE0AC7">
        <w:rPr>
          <w:rFonts w:ascii="Arial" w:hAnsi="Arial" w:cs="Arial"/>
        </w:rPr>
        <w:t xml:space="preserve"> </w:t>
      </w:r>
    </w:p>
    <w:p w:rsidR="00532669" w:rsidP="00FE0AC7" w:rsidRDefault="00532669" w14:paraId="5642ED5C" w14:textId="313647AE">
      <w:pPr>
        <w:pStyle w:val="ListParagraph"/>
        <w:rPr>
          <w:rFonts w:ascii="Arial" w:hAnsi="Arial" w:cs="Arial"/>
        </w:rPr>
      </w:pPr>
    </w:p>
    <w:p w:rsidR="00532669" w:rsidRDefault="00532669" w14:paraId="0A689969" w14:textId="77777777">
      <w:pPr>
        <w:spacing w:after="0" w:line="240" w:lineRule="auto"/>
        <w:rPr>
          <w:rFonts w:ascii="Arial" w:hAnsi="Arial" w:cs="Arial"/>
        </w:rPr>
      </w:pPr>
      <w:r>
        <w:rPr>
          <w:rFonts w:ascii="Arial" w:hAnsi="Arial" w:cs="Arial"/>
        </w:rPr>
        <w:br w:type="page"/>
      </w:r>
    </w:p>
    <w:p w:rsidR="00F35EE4" w:rsidP="00532669" w:rsidRDefault="00F35EE4" w14:paraId="53DD0EDE" w14:textId="36C5DBB9">
      <w:pPr>
        <w:rPr>
          <w:rFonts w:ascii="Arial" w:hAnsi="Arial" w:cs="Arial"/>
          <w:b/>
          <w:u w:val="single"/>
        </w:rPr>
      </w:pPr>
      <w:r>
        <w:rPr>
          <w:rFonts w:ascii="Arial" w:hAnsi="Arial" w:cs="Arial"/>
          <w:b/>
          <w:noProof/>
          <w:u w:val="single"/>
          <w:lang w:eastAsia="en-GB"/>
        </w:rPr>
        <w:lastRenderedPageBreak/>
        <w:drawing>
          <wp:anchor distT="0" distB="0" distL="114300" distR="114300" simplePos="0" relativeHeight="251660288" behindDoc="1" locked="0" layoutInCell="1" allowOverlap="1" wp14:anchorId="73F7780C" wp14:editId="5F5F2F2A">
            <wp:simplePos x="0" y="0"/>
            <wp:positionH relativeFrom="margin">
              <wp:align>left</wp:align>
            </wp:positionH>
            <wp:positionV relativeFrom="page">
              <wp:posOffset>342900</wp:posOffset>
            </wp:positionV>
            <wp:extent cx="1609725" cy="621665"/>
            <wp:effectExtent l="0" t="0" r="9525" b="6985"/>
            <wp:wrapTight wrapText="bothSides">
              <wp:wrapPolygon edited="0">
                <wp:start x="0" y="0"/>
                <wp:lineTo x="0" y="21181"/>
                <wp:lineTo x="21472" y="21181"/>
                <wp:lineTo x="2147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HSU-Split-Grey-0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09725" cy="621665"/>
                    </a:xfrm>
                    <a:prstGeom prst="rect">
                      <a:avLst/>
                    </a:prstGeom>
                  </pic:spPr>
                </pic:pic>
              </a:graphicData>
            </a:graphic>
          </wp:anchor>
        </w:drawing>
      </w:r>
    </w:p>
    <w:p w:rsidRPr="00532669" w:rsidR="00FE0AC7" w:rsidP="00532669" w:rsidRDefault="00532669" w14:paraId="367DEC0A" w14:textId="2F1FC349">
      <w:pPr>
        <w:rPr>
          <w:b/>
          <w:u w:val="single"/>
        </w:rPr>
      </w:pPr>
      <w:r w:rsidRPr="00532669">
        <w:rPr>
          <w:rFonts w:ascii="Arial" w:hAnsi="Arial" w:cs="Arial"/>
          <w:b/>
          <w:u w:val="single"/>
        </w:rPr>
        <w:t>Appendix 1</w:t>
      </w:r>
    </w:p>
    <w:p w:rsidR="00532669" w:rsidP="00532669" w:rsidRDefault="00532669" w14:paraId="01A8AE67" w14:textId="77777777">
      <w:pPr>
        <w:rPr>
          <w:rFonts w:ascii="Arial" w:hAnsi="Arial" w:cs="Arial"/>
          <w:b/>
        </w:rPr>
      </w:pPr>
    </w:p>
    <w:p w:rsidRPr="00F35EE4" w:rsidR="00FE0AC7" w:rsidP="00F35EE4" w:rsidRDefault="00F35EE4" w14:paraId="5C60C3C3" w14:textId="642B44C0">
      <w:pPr>
        <w:jc w:val="center"/>
        <w:rPr>
          <w:rFonts w:ascii="Arial" w:hAnsi="Arial" w:cs="Arial"/>
          <w:b/>
          <w:sz w:val="24"/>
        </w:rPr>
      </w:pPr>
      <w:r w:rsidRPr="00F35EE4">
        <w:rPr>
          <w:rFonts w:ascii="Arial" w:hAnsi="Arial" w:cs="Arial"/>
          <w:b/>
          <w:sz w:val="24"/>
        </w:rPr>
        <w:t xml:space="preserve">Form of </w:t>
      </w:r>
      <w:r w:rsidRPr="00F35EE4" w:rsidR="00FE0AC7">
        <w:rPr>
          <w:rFonts w:ascii="Arial" w:hAnsi="Arial" w:cs="Arial"/>
          <w:b/>
          <w:sz w:val="24"/>
        </w:rPr>
        <w:t>Authority</w:t>
      </w:r>
    </w:p>
    <w:p w:rsidR="00F35EE4" w:rsidP="00FE0AC7" w:rsidRDefault="00F35EE4" w14:paraId="4D3A2644" w14:textId="77777777">
      <w:pPr>
        <w:rPr>
          <w:rFonts w:ascii="Arial" w:hAnsi="Arial" w:cs="Arial"/>
        </w:rPr>
      </w:pPr>
    </w:p>
    <w:p w:rsidRPr="00F35EE4" w:rsidR="00F35EE4" w:rsidP="00FE0AC7" w:rsidRDefault="00F35EE4" w14:paraId="4ADAE50E" w14:textId="4A922892">
      <w:pPr>
        <w:rPr>
          <w:rFonts w:ascii="Arial" w:hAnsi="Arial" w:cs="Arial"/>
          <w:b/>
          <w:u w:val="single"/>
        </w:rPr>
      </w:pPr>
      <w:r w:rsidRPr="00F35EE4">
        <w:rPr>
          <w:rFonts w:ascii="Arial" w:hAnsi="Arial" w:cs="Arial"/>
          <w:b/>
          <w:u w:val="single"/>
        </w:rPr>
        <w:t>Instructions for completion</w:t>
      </w:r>
    </w:p>
    <w:p w:rsidR="00F35EE4" w:rsidP="00F35EE4" w:rsidRDefault="00FE0AC7" w14:paraId="709265D7" w14:textId="795B3A89">
      <w:pPr>
        <w:pStyle w:val="ListParagraph"/>
        <w:numPr>
          <w:ilvl w:val="0"/>
          <w:numId w:val="13"/>
        </w:numPr>
        <w:rPr>
          <w:rFonts w:ascii="Arial" w:hAnsi="Arial" w:cs="Arial"/>
        </w:rPr>
      </w:pPr>
      <w:r w:rsidRPr="00F35EE4">
        <w:rPr>
          <w:rFonts w:ascii="Arial" w:hAnsi="Arial" w:cs="Arial"/>
        </w:rPr>
        <w:t xml:space="preserve">Please </w:t>
      </w:r>
      <w:r w:rsidR="00D859B5">
        <w:rPr>
          <w:rFonts w:ascii="Arial" w:hAnsi="Arial" w:cs="Arial"/>
        </w:rPr>
        <w:t>copy and paste</w:t>
      </w:r>
      <w:r w:rsidRPr="00F35EE4">
        <w:rPr>
          <w:rFonts w:ascii="Arial" w:hAnsi="Arial" w:cs="Arial"/>
        </w:rPr>
        <w:t xml:space="preserve"> the statements below </w:t>
      </w:r>
      <w:r w:rsidRPr="00F35EE4" w:rsidR="00F35EE4">
        <w:rPr>
          <w:rFonts w:ascii="Arial" w:hAnsi="Arial" w:cs="Arial"/>
        </w:rPr>
        <w:t xml:space="preserve">that </w:t>
      </w:r>
      <w:r w:rsidR="00F35EE4">
        <w:rPr>
          <w:rFonts w:ascii="Arial" w:hAnsi="Arial" w:cs="Arial"/>
        </w:rPr>
        <w:t>applies</w:t>
      </w:r>
      <w:r w:rsidRPr="00F35EE4">
        <w:rPr>
          <w:rFonts w:ascii="Arial" w:hAnsi="Arial" w:cs="Arial"/>
        </w:rPr>
        <w:t xml:space="preserve"> </w:t>
      </w:r>
      <w:r w:rsidR="00F35EE4">
        <w:rPr>
          <w:rFonts w:ascii="Arial" w:hAnsi="Arial" w:cs="Arial"/>
        </w:rPr>
        <w:t>to you.</w:t>
      </w:r>
    </w:p>
    <w:p w:rsidR="00F35EE4" w:rsidP="00F35EE4" w:rsidRDefault="00F35EE4" w14:paraId="2A7A9B14" w14:textId="6731E748">
      <w:pPr>
        <w:pStyle w:val="ListParagraph"/>
        <w:numPr>
          <w:ilvl w:val="0"/>
          <w:numId w:val="13"/>
        </w:numPr>
        <w:rPr>
          <w:rFonts w:ascii="Arial" w:hAnsi="Arial" w:cs="Arial"/>
        </w:rPr>
      </w:pPr>
      <w:r>
        <w:rPr>
          <w:rFonts w:ascii="Arial" w:hAnsi="Arial" w:cs="Arial"/>
        </w:rPr>
        <w:t xml:space="preserve">Complete the </w:t>
      </w:r>
      <w:r w:rsidRPr="00F35EE4" w:rsidR="00FE0AC7">
        <w:rPr>
          <w:rFonts w:ascii="Arial" w:hAnsi="Arial" w:cs="Arial"/>
        </w:rPr>
        <w:t xml:space="preserve">blank spaces </w:t>
      </w:r>
      <w:r>
        <w:rPr>
          <w:rFonts w:ascii="Arial" w:hAnsi="Arial" w:cs="Arial"/>
        </w:rPr>
        <w:t>in the relevant statements.</w:t>
      </w:r>
    </w:p>
    <w:p w:rsidRPr="00F35EE4" w:rsidR="00FE0AC7" w:rsidP="00F35EE4" w:rsidRDefault="00F35EE4" w14:paraId="0BA82F86" w14:textId="5519C274">
      <w:pPr>
        <w:pStyle w:val="ListParagraph"/>
        <w:numPr>
          <w:ilvl w:val="0"/>
          <w:numId w:val="13"/>
        </w:numPr>
        <w:rPr>
          <w:rFonts w:ascii="Arial" w:hAnsi="Arial" w:cs="Arial"/>
        </w:rPr>
      </w:pPr>
      <w:r>
        <w:rPr>
          <w:rFonts w:ascii="Arial" w:hAnsi="Arial" w:cs="Arial"/>
        </w:rPr>
        <w:t>Send via email to advice@su.rhul.ac.uk</w:t>
      </w:r>
      <w:r w:rsidRPr="00F35EE4" w:rsidR="00CC4F66">
        <w:rPr>
          <w:rFonts w:ascii="Arial" w:hAnsi="Arial" w:cs="Arial"/>
        </w:rPr>
        <w:t xml:space="preserve"> using </w:t>
      </w:r>
      <w:r w:rsidRPr="00F35EE4" w:rsidR="00532669">
        <w:rPr>
          <w:rFonts w:ascii="Arial" w:hAnsi="Arial" w:cs="Arial"/>
        </w:rPr>
        <w:t xml:space="preserve">your </w:t>
      </w:r>
      <w:r w:rsidRPr="00F35EE4" w:rsidR="00CC4F66">
        <w:rPr>
          <w:rFonts w:ascii="Arial" w:hAnsi="Arial" w:cs="Arial"/>
        </w:rPr>
        <w:t>official RHUL email address.</w:t>
      </w:r>
    </w:p>
    <w:p w:rsidR="00CC4F66" w:rsidP="00FE0AC7" w:rsidRDefault="00CC4F66" w14:paraId="47C02D08" w14:textId="77777777">
      <w:pPr>
        <w:rPr>
          <w:rFonts w:ascii="Arial" w:hAnsi="Arial" w:cs="Arial"/>
        </w:rPr>
      </w:pPr>
    </w:p>
    <w:p w:rsidRPr="00FE0AC7" w:rsidR="00FE0AC7" w:rsidP="00FE0AC7" w:rsidRDefault="00FE0AC7" w14:paraId="4E33D11D" w14:textId="5FA1DB8D">
      <w:pPr>
        <w:rPr>
          <w:rFonts w:ascii="Arial" w:hAnsi="Arial" w:cs="Arial"/>
        </w:rPr>
      </w:pPr>
      <w:r w:rsidRPr="00FE0AC7">
        <w:rPr>
          <w:rFonts w:ascii="Arial" w:hAnsi="Arial" w:cs="Arial"/>
        </w:rPr>
        <w:t>I give consent for information about my case to be shared with [</w:t>
      </w:r>
      <w:r w:rsidRPr="00F35EE4">
        <w:rPr>
          <w:rFonts w:ascii="Arial" w:hAnsi="Arial" w:cs="Arial"/>
          <w:highlight w:val="yellow"/>
        </w:rPr>
        <w:t>insert name/org</w:t>
      </w:r>
      <w:r w:rsidRPr="00FE0AC7">
        <w:rPr>
          <w:rFonts w:ascii="Arial" w:hAnsi="Arial" w:cs="Arial"/>
        </w:rPr>
        <w:t xml:space="preserve">].  </w:t>
      </w:r>
      <w:r w:rsidR="00F35EE4">
        <w:rPr>
          <w:rFonts w:ascii="Arial" w:hAnsi="Arial" w:cs="Arial"/>
        </w:rPr>
        <w:t>[      ]</w:t>
      </w:r>
    </w:p>
    <w:p w:rsidRPr="00FE0AC7" w:rsidR="00FE0AC7" w:rsidP="00FE0AC7" w:rsidRDefault="00FE0AC7" w14:paraId="1754B9EF" w14:textId="19AB82AA">
      <w:pPr>
        <w:rPr>
          <w:rFonts w:ascii="Arial" w:hAnsi="Arial" w:cs="Arial"/>
        </w:rPr>
      </w:pPr>
      <w:r w:rsidRPr="00FE0AC7">
        <w:rPr>
          <w:rFonts w:ascii="Arial" w:hAnsi="Arial" w:cs="Arial"/>
        </w:rPr>
        <w:t xml:space="preserve">I give permission to </w:t>
      </w:r>
      <w:r w:rsidR="00F35EE4">
        <w:rPr>
          <w:rFonts w:ascii="Arial" w:hAnsi="Arial" w:cs="Arial"/>
        </w:rPr>
        <w:t xml:space="preserve">the </w:t>
      </w:r>
      <w:r w:rsidRPr="00FE0AC7">
        <w:rPr>
          <w:rFonts w:ascii="Arial" w:hAnsi="Arial" w:cs="Arial"/>
        </w:rPr>
        <w:t>Advice Centre staff to act on my behalf with [</w:t>
      </w:r>
      <w:r w:rsidRPr="00F35EE4">
        <w:rPr>
          <w:rFonts w:ascii="Arial" w:hAnsi="Arial" w:cs="Arial"/>
          <w:highlight w:val="yellow"/>
        </w:rPr>
        <w:t>insert name/org</w:t>
      </w:r>
      <w:r>
        <w:rPr>
          <w:rFonts w:ascii="Arial" w:hAnsi="Arial" w:cs="Arial"/>
        </w:rPr>
        <w:t>].</w:t>
      </w:r>
      <w:r w:rsidR="00F35EE4">
        <w:rPr>
          <w:rFonts w:ascii="Arial" w:hAnsi="Arial" w:cs="Arial"/>
        </w:rPr>
        <w:t xml:space="preserve"> [      ]</w:t>
      </w:r>
    </w:p>
    <w:p w:rsidRPr="00FE0AC7" w:rsidR="00FE0AC7" w:rsidP="00FE0AC7" w:rsidRDefault="00FE0AC7" w14:paraId="286DC836" w14:textId="063F3A27">
      <w:pPr>
        <w:rPr>
          <w:rFonts w:ascii="Arial" w:hAnsi="Arial" w:cs="Arial"/>
        </w:rPr>
      </w:pPr>
      <w:r w:rsidRPr="00FE0AC7">
        <w:rPr>
          <w:rFonts w:ascii="Arial" w:hAnsi="Arial" w:cs="Arial"/>
        </w:rPr>
        <w:t>I give permission to [</w:t>
      </w:r>
      <w:r w:rsidRPr="00F35EE4">
        <w:rPr>
          <w:rFonts w:ascii="Arial" w:hAnsi="Arial" w:cs="Arial"/>
          <w:highlight w:val="yellow"/>
        </w:rPr>
        <w:t>insert name and relationship to you</w:t>
      </w:r>
      <w:r w:rsidRPr="00FE0AC7">
        <w:rPr>
          <w:rFonts w:ascii="Arial" w:hAnsi="Arial" w:cs="Arial"/>
        </w:rPr>
        <w:t xml:space="preserve">] to talk to Advice Centre staff on my behalf.  Their contact details are </w:t>
      </w:r>
      <w:r w:rsidRPr="00F35EE4" w:rsidR="00F35EE4">
        <w:rPr>
          <w:rFonts w:ascii="Arial" w:hAnsi="Arial" w:cs="Arial"/>
          <w:highlight w:val="yellow"/>
        </w:rPr>
        <w:t>[insert name, email address and phone number].</w:t>
      </w:r>
      <w:r w:rsidR="00F35EE4">
        <w:rPr>
          <w:rFonts w:ascii="Arial" w:hAnsi="Arial" w:cs="Arial"/>
        </w:rPr>
        <w:t xml:space="preserve"> [       ]</w:t>
      </w:r>
    </w:p>
    <w:p w:rsidRPr="00FE0AC7" w:rsidR="00FE0AC7" w:rsidP="00FE0AC7" w:rsidRDefault="00FE0AC7" w14:paraId="0FF83393" w14:textId="77777777">
      <w:pPr>
        <w:rPr>
          <w:rFonts w:ascii="Arial" w:hAnsi="Arial" w:cs="Arial"/>
        </w:rPr>
      </w:pPr>
    </w:p>
    <w:p w:rsidRPr="00F35EE4" w:rsidR="00FE0AC7" w:rsidP="00FE0AC7" w:rsidRDefault="00F35EE4" w14:paraId="3FDF5A74" w14:textId="63C07638">
      <w:pPr>
        <w:rPr>
          <w:rFonts w:ascii="Arial" w:hAnsi="Arial" w:cs="Arial"/>
          <w:b/>
        </w:rPr>
      </w:pPr>
      <w:r>
        <w:rPr>
          <w:rFonts w:ascii="Arial" w:hAnsi="Arial" w:cs="Arial"/>
          <w:b/>
        </w:rPr>
        <w:t xml:space="preserve">Your </w:t>
      </w:r>
      <w:r w:rsidRPr="00F35EE4">
        <w:rPr>
          <w:rFonts w:ascii="Arial" w:hAnsi="Arial" w:cs="Arial"/>
          <w:b/>
        </w:rPr>
        <w:t xml:space="preserve">Full </w:t>
      </w:r>
      <w:r w:rsidRPr="00F35EE4" w:rsidR="00FE0AC7">
        <w:rPr>
          <w:rFonts w:ascii="Arial" w:hAnsi="Arial" w:cs="Arial"/>
          <w:b/>
        </w:rPr>
        <w:t>Name:</w:t>
      </w:r>
    </w:p>
    <w:p w:rsidRPr="00F35EE4" w:rsidR="00FE0AC7" w:rsidP="00FE0AC7" w:rsidRDefault="00F35EE4" w14:paraId="6ABAD8CC" w14:textId="6984209A">
      <w:pPr>
        <w:rPr>
          <w:rFonts w:ascii="Arial" w:hAnsi="Arial" w:cs="Arial"/>
          <w:b/>
        </w:rPr>
      </w:pPr>
      <w:r>
        <w:rPr>
          <w:rFonts w:ascii="Arial" w:hAnsi="Arial" w:cs="Arial"/>
          <w:b/>
        </w:rPr>
        <w:t xml:space="preserve">Your </w:t>
      </w:r>
      <w:r w:rsidRPr="00F35EE4" w:rsidR="00FE0AC7">
        <w:rPr>
          <w:rFonts w:ascii="Arial" w:hAnsi="Arial" w:cs="Arial"/>
          <w:b/>
        </w:rPr>
        <w:t>Student Number:</w:t>
      </w:r>
    </w:p>
    <w:p w:rsidRPr="00F35EE4" w:rsidR="00F35EE4" w:rsidP="00FE0AC7" w:rsidRDefault="00F35EE4" w14:paraId="2FB07A92" w14:textId="0CE3A11F">
      <w:pPr>
        <w:rPr>
          <w:rFonts w:ascii="Arial" w:hAnsi="Arial" w:cs="Arial"/>
          <w:b/>
        </w:rPr>
      </w:pPr>
      <w:r w:rsidRPr="00F35EE4">
        <w:rPr>
          <w:rFonts w:ascii="Arial" w:hAnsi="Arial" w:cs="Arial"/>
          <w:b/>
        </w:rPr>
        <w:t>Date</w:t>
      </w:r>
      <w:r>
        <w:rPr>
          <w:rFonts w:ascii="Arial" w:hAnsi="Arial" w:cs="Arial"/>
          <w:b/>
        </w:rPr>
        <w:t xml:space="preserve"> of completion</w:t>
      </w:r>
      <w:r w:rsidRPr="00F35EE4">
        <w:rPr>
          <w:rFonts w:ascii="Arial" w:hAnsi="Arial" w:cs="Arial"/>
          <w:b/>
        </w:rPr>
        <w:t>:</w:t>
      </w:r>
    </w:p>
    <w:p w:rsidRPr="00781704" w:rsidR="00AC719D" w:rsidRDefault="00AC719D" w14:paraId="4AD1D2C6" w14:textId="77777777">
      <w:pPr>
        <w:rPr>
          <w:rFonts w:ascii="Arial" w:hAnsi="Arial" w:cs="Arial"/>
          <w:noProof/>
          <w:lang w:eastAsia="en-GB"/>
        </w:rPr>
      </w:pPr>
    </w:p>
    <w:sectPr w:rsidRPr="00781704" w:rsidR="00AC719D">
      <w:footerReference w:type="default" r:id="rId1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5F2" w:rsidP="00C83E12" w:rsidRDefault="002A05F2" w14:paraId="396A6A73" w14:textId="77777777">
      <w:pPr>
        <w:spacing w:after="0" w:line="240" w:lineRule="auto"/>
      </w:pPr>
      <w:r>
        <w:separator/>
      </w:r>
    </w:p>
  </w:endnote>
  <w:endnote w:type="continuationSeparator" w:id="0">
    <w:p w:rsidR="002A05F2" w:rsidP="00C83E12" w:rsidRDefault="002A05F2" w14:paraId="2419BB7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E12" w:rsidRDefault="00C83E12" w14:paraId="5C2C8B11" w14:textId="77777777">
    <w:pPr>
      <w:pStyle w:val="Footer"/>
      <w:jc w:val="center"/>
    </w:pPr>
    <w:r>
      <w:fldChar w:fldCharType="begin"/>
    </w:r>
    <w:r>
      <w:instrText xml:space="preserve"> PAGE   \* MERGEFORMAT </w:instrText>
    </w:r>
    <w:r>
      <w:fldChar w:fldCharType="separate"/>
    </w:r>
    <w:r w:rsidR="00BB47F8">
      <w:rPr>
        <w:noProof/>
      </w:rPr>
      <w:t>1</w:t>
    </w:r>
    <w:r>
      <w:rPr>
        <w:noProof/>
      </w:rPr>
      <w:fldChar w:fldCharType="end"/>
    </w:r>
  </w:p>
  <w:p w:rsidR="00C83E12" w:rsidRDefault="00C83E12" w14:paraId="33DFED7C" w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5F2" w:rsidP="00C83E12" w:rsidRDefault="002A05F2" w14:paraId="3DD6FBC0" w14:textId="77777777">
      <w:pPr>
        <w:spacing w:after="0" w:line="240" w:lineRule="auto"/>
      </w:pPr>
      <w:r>
        <w:separator/>
      </w:r>
    </w:p>
  </w:footnote>
  <w:footnote w:type="continuationSeparator" w:id="0">
    <w:p w:rsidR="002A05F2" w:rsidP="00C83E12" w:rsidRDefault="002A05F2" w14:paraId="2FF953E9" w14:textId="777777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617CA"/>
    <w:multiLevelType w:val="hybridMultilevel"/>
    <w:tmpl w:val="B6BE1CB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7BC5CAD"/>
    <w:multiLevelType w:val="hybridMultilevel"/>
    <w:tmpl w:val="1DA2509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3D549A4"/>
    <w:multiLevelType w:val="hybridMultilevel"/>
    <w:tmpl w:val="AB8A65D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DC5B33"/>
    <w:multiLevelType w:val="hybridMultilevel"/>
    <w:tmpl w:val="0D56ECD0"/>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76F4B0B"/>
    <w:multiLevelType w:val="hybridMultilevel"/>
    <w:tmpl w:val="D5E8E3F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D356A19"/>
    <w:multiLevelType w:val="hybridMultilevel"/>
    <w:tmpl w:val="363E5E16"/>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408F5ED8"/>
    <w:multiLevelType w:val="hybridMultilevel"/>
    <w:tmpl w:val="6394C334"/>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13F481B"/>
    <w:multiLevelType w:val="hybridMultilevel"/>
    <w:tmpl w:val="D5024F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514583F"/>
    <w:multiLevelType w:val="hybridMultilevel"/>
    <w:tmpl w:val="D7FA178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C75451A"/>
    <w:multiLevelType w:val="hybridMultilevel"/>
    <w:tmpl w:val="D7FA178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2731C07"/>
    <w:multiLevelType w:val="hybridMultilevel"/>
    <w:tmpl w:val="EE44281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5F3414"/>
    <w:multiLevelType w:val="hybridMultilevel"/>
    <w:tmpl w:val="2A20921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F1448F"/>
    <w:multiLevelType w:val="hybridMultilevel"/>
    <w:tmpl w:val="CD2473C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7"/>
  </w:num>
  <w:num w:numId="3">
    <w:abstractNumId w:val="9"/>
  </w:num>
  <w:num w:numId="4">
    <w:abstractNumId w:val="12"/>
  </w:num>
  <w:num w:numId="5">
    <w:abstractNumId w:val="0"/>
  </w:num>
  <w:num w:numId="6">
    <w:abstractNumId w:val="4"/>
  </w:num>
  <w:num w:numId="7">
    <w:abstractNumId w:val="5"/>
  </w:num>
  <w:num w:numId="8">
    <w:abstractNumId w:val="6"/>
  </w:num>
  <w:num w:numId="9">
    <w:abstractNumId w:val="3"/>
  </w:num>
  <w:num w:numId="10">
    <w:abstractNumId w:val="2"/>
  </w:num>
  <w:num w:numId="11">
    <w:abstractNumId w:val="10"/>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zAwMjM3sjAwNbAwsDBS0lEKTi0uzszPAykwqQUAM5hPXywAAAA="/>
  </w:docVars>
  <w:rsids>
    <w:rsidRoot w:val="00680E1F"/>
    <w:rsid w:val="00020796"/>
    <w:rsid w:val="0002547F"/>
    <w:rsid w:val="00041198"/>
    <w:rsid w:val="000745CD"/>
    <w:rsid w:val="001578BD"/>
    <w:rsid w:val="001E1E88"/>
    <w:rsid w:val="00243063"/>
    <w:rsid w:val="00245065"/>
    <w:rsid w:val="002811EA"/>
    <w:rsid w:val="002842EA"/>
    <w:rsid w:val="002A05F2"/>
    <w:rsid w:val="002A1C09"/>
    <w:rsid w:val="002C50CD"/>
    <w:rsid w:val="002D2D8D"/>
    <w:rsid w:val="002E20B1"/>
    <w:rsid w:val="002F6551"/>
    <w:rsid w:val="00346D12"/>
    <w:rsid w:val="003801DE"/>
    <w:rsid w:val="0040616C"/>
    <w:rsid w:val="004572F6"/>
    <w:rsid w:val="004715FA"/>
    <w:rsid w:val="004B1F58"/>
    <w:rsid w:val="004C2418"/>
    <w:rsid w:val="004E12AB"/>
    <w:rsid w:val="00532669"/>
    <w:rsid w:val="005851E3"/>
    <w:rsid w:val="0061084A"/>
    <w:rsid w:val="00625E21"/>
    <w:rsid w:val="00643DE0"/>
    <w:rsid w:val="0065250E"/>
    <w:rsid w:val="006759F6"/>
    <w:rsid w:val="00680E1F"/>
    <w:rsid w:val="006C196C"/>
    <w:rsid w:val="006D1044"/>
    <w:rsid w:val="00746946"/>
    <w:rsid w:val="007474F1"/>
    <w:rsid w:val="00781704"/>
    <w:rsid w:val="007B661E"/>
    <w:rsid w:val="0082075C"/>
    <w:rsid w:val="00843E20"/>
    <w:rsid w:val="00855F2E"/>
    <w:rsid w:val="00864045"/>
    <w:rsid w:val="00874C7C"/>
    <w:rsid w:val="008A6B84"/>
    <w:rsid w:val="008D2AFE"/>
    <w:rsid w:val="008F627F"/>
    <w:rsid w:val="009B252A"/>
    <w:rsid w:val="00A265AD"/>
    <w:rsid w:val="00A3067A"/>
    <w:rsid w:val="00A361DD"/>
    <w:rsid w:val="00AB4B00"/>
    <w:rsid w:val="00AC719D"/>
    <w:rsid w:val="00BB47F8"/>
    <w:rsid w:val="00BC59C7"/>
    <w:rsid w:val="00BC7911"/>
    <w:rsid w:val="00BF2A10"/>
    <w:rsid w:val="00BF6411"/>
    <w:rsid w:val="00C03B0D"/>
    <w:rsid w:val="00C24CCD"/>
    <w:rsid w:val="00C37BF2"/>
    <w:rsid w:val="00C44F5D"/>
    <w:rsid w:val="00C678BF"/>
    <w:rsid w:val="00C812B5"/>
    <w:rsid w:val="00C83E12"/>
    <w:rsid w:val="00C934F6"/>
    <w:rsid w:val="00C93A68"/>
    <w:rsid w:val="00C96996"/>
    <w:rsid w:val="00CC4F66"/>
    <w:rsid w:val="00D42DC7"/>
    <w:rsid w:val="00D859B5"/>
    <w:rsid w:val="00DC2CB2"/>
    <w:rsid w:val="00DC40BE"/>
    <w:rsid w:val="00DC4464"/>
    <w:rsid w:val="00DC70D9"/>
    <w:rsid w:val="00DD7708"/>
    <w:rsid w:val="00E44D7E"/>
    <w:rsid w:val="00E451AC"/>
    <w:rsid w:val="00E670DA"/>
    <w:rsid w:val="00E926FC"/>
    <w:rsid w:val="00EA5E1B"/>
    <w:rsid w:val="00EC1727"/>
    <w:rsid w:val="00EC6BDC"/>
    <w:rsid w:val="00EE3978"/>
    <w:rsid w:val="00EE41BD"/>
    <w:rsid w:val="00EE71BA"/>
    <w:rsid w:val="00F04E57"/>
    <w:rsid w:val="00F35EE4"/>
    <w:rsid w:val="00F36A54"/>
    <w:rsid w:val="00F512BB"/>
    <w:rsid w:val="00FB1CC9"/>
    <w:rsid w:val="00FD41AD"/>
    <w:rsid w:val="00FE0773"/>
    <w:rsid w:val="00FE0AC7"/>
    <w:rsid w:val="00FE280A"/>
    <w:rsid w:val="01D92E40"/>
    <w:rsid w:val="111A1527"/>
    <w:rsid w:val="21F22FA3"/>
    <w:rsid w:val="3C7C1004"/>
    <w:rsid w:val="4D7CA432"/>
    <w:rsid w:val="4FB2C814"/>
    <w:rsid w:val="5F057F62"/>
    <w:rsid w:val="6A69332F"/>
    <w:rsid w:val="70AA8A3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05201"/>
  <w15:chartTrackingRefBased/>
  <w15:docId w15:val="{F2D87400-38D3-4DFA-AFF7-D03610630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2842EA"/>
    <w:pPr>
      <w:keepNext/>
      <w:keepLines/>
      <w:spacing w:before="40" w:after="0"/>
      <w:outlineLvl w:val="1"/>
    </w:pPr>
    <w:rPr>
      <w:rFonts w:ascii="Arial" w:hAnsi="Arial" w:eastAsiaTheme="majorEastAsia" w:cstheme="majorBidi"/>
      <w:b/>
      <w:sz w:val="24"/>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680E1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C83E12"/>
    <w:pPr>
      <w:tabs>
        <w:tab w:val="center" w:pos="4513"/>
        <w:tab w:val="right" w:pos="9026"/>
      </w:tabs>
    </w:pPr>
  </w:style>
  <w:style w:type="character" w:styleId="HeaderChar" w:customStyle="1">
    <w:name w:val="Header Char"/>
    <w:link w:val="Header"/>
    <w:uiPriority w:val="99"/>
    <w:rsid w:val="00C83E12"/>
    <w:rPr>
      <w:sz w:val="22"/>
      <w:szCs w:val="22"/>
      <w:lang w:eastAsia="en-US"/>
    </w:rPr>
  </w:style>
  <w:style w:type="paragraph" w:styleId="Footer">
    <w:name w:val="footer"/>
    <w:basedOn w:val="Normal"/>
    <w:link w:val="FooterChar"/>
    <w:uiPriority w:val="99"/>
    <w:unhideWhenUsed/>
    <w:rsid w:val="00C83E12"/>
    <w:pPr>
      <w:tabs>
        <w:tab w:val="center" w:pos="4513"/>
        <w:tab w:val="right" w:pos="9026"/>
      </w:tabs>
    </w:pPr>
  </w:style>
  <w:style w:type="character" w:styleId="FooterChar" w:customStyle="1">
    <w:name w:val="Footer Char"/>
    <w:link w:val="Footer"/>
    <w:uiPriority w:val="99"/>
    <w:rsid w:val="00C83E12"/>
    <w:rPr>
      <w:sz w:val="22"/>
      <w:szCs w:val="22"/>
      <w:lang w:eastAsia="en-US"/>
    </w:rPr>
  </w:style>
  <w:style w:type="paragraph" w:styleId="BalloonText">
    <w:name w:val="Balloon Text"/>
    <w:basedOn w:val="Normal"/>
    <w:link w:val="BalloonTextChar"/>
    <w:uiPriority w:val="99"/>
    <w:semiHidden/>
    <w:unhideWhenUsed/>
    <w:rsid w:val="00020796"/>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020796"/>
    <w:rPr>
      <w:rFonts w:ascii="Tahoma" w:hAnsi="Tahoma" w:cs="Tahoma"/>
      <w:sz w:val="16"/>
      <w:szCs w:val="16"/>
      <w:lang w:eastAsia="en-US"/>
    </w:rPr>
  </w:style>
  <w:style w:type="paragraph" w:styleId="ListParagraph">
    <w:name w:val="List Paragraph"/>
    <w:basedOn w:val="Normal"/>
    <w:uiPriority w:val="34"/>
    <w:qFormat/>
    <w:rsid w:val="00C678BF"/>
    <w:pPr>
      <w:ind w:left="720"/>
      <w:contextualSpacing/>
    </w:pPr>
  </w:style>
  <w:style w:type="paragraph" w:styleId="Revision">
    <w:name w:val="Revision"/>
    <w:hidden/>
    <w:uiPriority w:val="99"/>
    <w:semiHidden/>
    <w:rsid w:val="008A6B84"/>
    <w:rPr>
      <w:sz w:val="22"/>
      <w:szCs w:val="22"/>
      <w:lang w:eastAsia="en-US"/>
    </w:rPr>
  </w:style>
  <w:style w:type="character" w:styleId="CommentReference">
    <w:name w:val="annotation reference"/>
    <w:basedOn w:val="DefaultParagraphFont"/>
    <w:uiPriority w:val="99"/>
    <w:semiHidden/>
    <w:unhideWhenUsed/>
    <w:rsid w:val="00E670DA"/>
    <w:rPr>
      <w:sz w:val="16"/>
      <w:szCs w:val="16"/>
    </w:rPr>
  </w:style>
  <w:style w:type="paragraph" w:styleId="CommentText">
    <w:name w:val="annotation text"/>
    <w:basedOn w:val="Normal"/>
    <w:link w:val="CommentTextChar"/>
    <w:uiPriority w:val="99"/>
    <w:semiHidden/>
    <w:unhideWhenUsed/>
    <w:rsid w:val="00E670DA"/>
    <w:pPr>
      <w:spacing w:line="240" w:lineRule="auto"/>
    </w:pPr>
    <w:rPr>
      <w:sz w:val="20"/>
      <w:szCs w:val="20"/>
    </w:rPr>
  </w:style>
  <w:style w:type="character" w:styleId="CommentTextChar" w:customStyle="1">
    <w:name w:val="Comment Text Char"/>
    <w:basedOn w:val="DefaultParagraphFont"/>
    <w:link w:val="CommentText"/>
    <w:uiPriority w:val="99"/>
    <w:semiHidden/>
    <w:rsid w:val="00E670DA"/>
    <w:rPr>
      <w:lang w:eastAsia="en-US"/>
    </w:rPr>
  </w:style>
  <w:style w:type="paragraph" w:styleId="CommentSubject">
    <w:name w:val="annotation subject"/>
    <w:basedOn w:val="CommentText"/>
    <w:next w:val="CommentText"/>
    <w:link w:val="CommentSubjectChar"/>
    <w:uiPriority w:val="99"/>
    <w:semiHidden/>
    <w:unhideWhenUsed/>
    <w:rsid w:val="00E670DA"/>
    <w:rPr>
      <w:b/>
      <w:bCs/>
    </w:rPr>
  </w:style>
  <w:style w:type="character" w:styleId="CommentSubjectChar" w:customStyle="1">
    <w:name w:val="Comment Subject Char"/>
    <w:basedOn w:val="CommentTextChar"/>
    <w:link w:val="CommentSubject"/>
    <w:uiPriority w:val="99"/>
    <w:semiHidden/>
    <w:rsid w:val="00E670DA"/>
    <w:rPr>
      <w:b/>
      <w:bCs/>
      <w:lang w:eastAsia="en-US"/>
    </w:rPr>
  </w:style>
  <w:style w:type="character" w:styleId="Heading2Char" w:customStyle="1">
    <w:name w:val="Heading 2 Char"/>
    <w:basedOn w:val="DefaultParagraphFont"/>
    <w:link w:val="Heading2"/>
    <w:uiPriority w:val="9"/>
    <w:rsid w:val="002842EA"/>
    <w:rPr>
      <w:rFonts w:ascii="Arial" w:hAnsi="Arial" w:eastAsiaTheme="majorEastAsia" w:cstheme="majorBidi"/>
      <w:b/>
      <w:sz w:val="24"/>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image" Target="media/image2.jpeg" Id="rId9" /><Relationship Type="http://schemas.openxmlformats.org/officeDocument/2006/relationships/customXml" Target="../customXml/item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0C2EC0F3336AD4C8ADBBB800F4DB5DD" ma:contentTypeVersion="15" ma:contentTypeDescription="Create a new document." ma:contentTypeScope="" ma:versionID="fd8d2594dceccf02b80603b7af0afc87">
  <xsd:schema xmlns:xsd="http://www.w3.org/2001/XMLSchema" xmlns:xs="http://www.w3.org/2001/XMLSchema" xmlns:p="http://schemas.microsoft.com/office/2006/metadata/properties" xmlns:ns2="6c80507d-80a1-4e29-a07a-a0a0b40e4584" xmlns:ns3="894d3d3f-6e85-4a68-b683-efa9da3b6fe9" targetNamespace="http://schemas.microsoft.com/office/2006/metadata/properties" ma:root="true" ma:fieldsID="4ac9c744ed5c1b3570af94cf8c50dd12" ns2:_="" ns3:_="">
    <xsd:import namespace="6c80507d-80a1-4e29-a07a-a0a0b40e4584"/>
    <xsd:import namespace="894d3d3f-6e85-4a68-b683-efa9da3b6fe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80507d-80a1-4e29-a07a-a0a0b40e45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81e6708-c250-41d0-920d-8c38044c1b59"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4d3d3f-6e85-4a68-b683-efa9da3b6fe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03aa1fb-f28c-474e-9722-8e0b1213d2ed}" ma:internalName="TaxCatchAll" ma:showField="CatchAllData" ma:web="894d3d3f-6e85-4a68-b683-efa9da3b6fe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c80507d-80a1-4e29-a07a-a0a0b40e4584">
      <Terms xmlns="http://schemas.microsoft.com/office/infopath/2007/PartnerControls"/>
    </lcf76f155ced4ddcb4097134ff3c332f>
    <TaxCatchAll xmlns="894d3d3f-6e85-4a68-b683-efa9da3b6fe9" xsi:nil="true"/>
  </documentManagement>
</p:properties>
</file>

<file path=customXml/itemProps1.xml><?xml version="1.0" encoding="utf-8"?>
<ds:datastoreItem xmlns:ds="http://schemas.openxmlformats.org/officeDocument/2006/customXml" ds:itemID="{34E155CA-5F38-495C-A435-F524C5358240}">
  <ds:schemaRefs>
    <ds:schemaRef ds:uri="http://schemas.openxmlformats.org/officeDocument/2006/bibliography"/>
  </ds:schemaRefs>
</ds:datastoreItem>
</file>

<file path=customXml/itemProps2.xml><?xml version="1.0" encoding="utf-8"?>
<ds:datastoreItem xmlns:ds="http://schemas.openxmlformats.org/officeDocument/2006/customXml" ds:itemID="{CDEBAE0F-777F-4F14-8EBE-AE5285012569}"/>
</file>

<file path=customXml/itemProps3.xml><?xml version="1.0" encoding="utf-8"?>
<ds:datastoreItem xmlns:ds="http://schemas.openxmlformats.org/officeDocument/2006/customXml" ds:itemID="{EE363684-56DC-4FC2-B52C-48223DA55FBB}"/>
</file>

<file path=customXml/itemProps4.xml><?xml version="1.0" encoding="utf-8"?>
<ds:datastoreItem xmlns:ds="http://schemas.openxmlformats.org/officeDocument/2006/customXml" ds:itemID="{212A6B3E-1C3A-4031-B61D-E6E1E370E84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SURHUL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Jesson, Abi</dc:creator>
  <cp:keywords/>
  <cp:lastModifiedBy>Naris, Emily</cp:lastModifiedBy>
  <cp:revision>3</cp:revision>
  <cp:lastPrinted>2014-03-06T09:49:00Z</cp:lastPrinted>
  <dcterms:created xsi:type="dcterms:W3CDTF">2021-03-08T10:37:00Z</dcterms:created>
  <dcterms:modified xsi:type="dcterms:W3CDTF">2025-06-30T09:15:25Z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0x01010060C2EC0F3336AD4C8ADBBB800F4DB5DD</vt:lpwstr>
  </property>
  <property fmtid="{D5CDD505-2E9C-101B-9397-08002B2CF9AE}" pid="3" name="MediaServiceImageTags">
    <vt:lpwstr/>
  </property>
</Properties>
</file>