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781704" w:rsidR="00680E1F" w:rsidP="00781704" w:rsidRDefault="00781704" w14:paraId="5D17870D" w14:textId="77777777">
      <w:pPr>
        <w:jc w:val="center"/>
        <w:rPr>
          <w:rFonts w:ascii="Arial" w:hAnsi="Arial" w:cs="Arial"/>
        </w:rPr>
      </w:pPr>
      <w:r w:rsidRPr="00781704">
        <w:rPr>
          <w:rFonts w:ascii="Arial" w:hAnsi="Arial" w:cs="Arial"/>
          <w:noProof/>
          <w:lang w:eastAsia="en-GB"/>
        </w:rPr>
        <w:drawing>
          <wp:anchor distT="0" distB="0" distL="114300" distR="114300" simplePos="0" relativeHeight="251659264" behindDoc="1" locked="0" layoutInCell="1" allowOverlap="1" wp14:anchorId="6E8FC846" wp14:editId="1D03172C">
            <wp:simplePos x="0" y="0"/>
            <wp:positionH relativeFrom="margin">
              <wp:align>center</wp:align>
            </wp:positionH>
            <wp:positionV relativeFrom="paragraph">
              <wp:posOffset>0</wp:posOffset>
            </wp:positionV>
            <wp:extent cx="3342005" cy="1291590"/>
            <wp:effectExtent l="0" t="0" r="0" b="3810"/>
            <wp:wrapTight wrapText="bothSides">
              <wp:wrapPolygon edited="0">
                <wp:start x="0" y="0"/>
                <wp:lineTo x="0" y="21345"/>
                <wp:lineTo x="21424" y="21345"/>
                <wp:lineTo x="21424" y="0"/>
                <wp:lineTo x="0" y="0"/>
              </wp:wrapPolygon>
            </wp:wrapTight>
            <wp:docPr id="4" name="Picture 4" descr="\\mydata\home\uasu147\My Documents\My Pictures\RHSU-Split-Grey-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ydata\home\uasu147\My Documents\My Pictures\RHSU-Split-Grey-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2005" cy="1291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781704" w:rsidR="00680E1F" w:rsidP="00680E1F" w:rsidRDefault="00680E1F" w14:paraId="6AA4E38C" w14:textId="77777777">
      <w:pPr>
        <w:rPr>
          <w:rFonts w:ascii="Arial" w:hAnsi="Arial" w:cs="Arial"/>
        </w:rPr>
      </w:pPr>
    </w:p>
    <w:p w:rsidRPr="00781704" w:rsidR="00680E1F" w:rsidP="00680E1F" w:rsidRDefault="00680E1F" w14:paraId="52BA6C4B" w14:textId="77777777">
      <w:pPr>
        <w:rPr>
          <w:rFonts w:ascii="Arial" w:hAnsi="Arial" w:cs="Arial"/>
        </w:rPr>
      </w:pPr>
    </w:p>
    <w:p w:rsidRPr="00781704" w:rsidR="00680E1F" w:rsidP="00680E1F" w:rsidRDefault="00680E1F" w14:paraId="54D94B71" w14:textId="77777777">
      <w:pPr>
        <w:rPr>
          <w:rFonts w:ascii="Arial" w:hAnsi="Arial" w:cs="Arial"/>
        </w:rPr>
      </w:pPr>
    </w:p>
    <w:p w:rsidRPr="00781704" w:rsidR="00680E1F" w:rsidP="00680E1F" w:rsidRDefault="00680E1F" w14:paraId="2F3011DB" w14:textId="77777777">
      <w:pPr>
        <w:rPr>
          <w:rFonts w:ascii="Arial" w:hAnsi="Arial" w:cs="Arial"/>
        </w:rPr>
      </w:pPr>
    </w:p>
    <w:p w:rsidR="00680E1F" w:rsidP="00680E1F" w:rsidRDefault="00680E1F" w14:paraId="6229D64C" w14:textId="77777777">
      <w:pPr>
        <w:rPr>
          <w:rFonts w:ascii="Arial" w:hAnsi="Arial" w:cs="Arial"/>
        </w:rPr>
      </w:pPr>
    </w:p>
    <w:p w:rsidR="00AC719D" w:rsidP="00680E1F" w:rsidRDefault="00AC719D" w14:paraId="7A0F1658" w14:textId="77777777">
      <w:pPr>
        <w:rPr>
          <w:rFonts w:ascii="Arial" w:hAnsi="Arial" w:cs="Arial"/>
        </w:rPr>
      </w:pPr>
    </w:p>
    <w:p w:rsidR="00AC719D" w:rsidP="00680E1F" w:rsidRDefault="00AC719D" w14:paraId="2FD92E06" w14:textId="77777777">
      <w:pPr>
        <w:rPr>
          <w:rFonts w:ascii="Arial" w:hAnsi="Arial" w:cs="Arial"/>
        </w:rPr>
      </w:pPr>
    </w:p>
    <w:p w:rsidR="00AC719D" w:rsidP="00680E1F" w:rsidRDefault="00AC719D" w14:paraId="39C75FFE" w14:textId="77777777">
      <w:pPr>
        <w:rPr>
          <w:rFonts w:ascii="Arial" w:hAnsi="Arial" w:cs="Arial"/>
        </w:rPr>
      </w:pPr>
    </w:p>
    <w:p w:rsidR="00AC719D" w:rsidP="00680E1F" w:rsidRDefault="00AC719D" w14:paraId="30BA5583" w14:textId="77777777">
      <w:pPr>
        <w:rPr>
          <w:rFonts w:ascii="Arial" w:hAnsi="Arial" w:cs="Arial"/>
        </w:rPr>
      </w:pPr>
    </w:p>
    <w:p w:rsidR="00AC719D" w:rsidP="00680E1F" w:rsidRDefault="00AC719D" w14:paraId="776F4BF1" w14:textId="77777777">
      <w:pPr>
        <w:rPr>
          <w:rFonts w:ascii="Arial" w:hAnsi="Arial" w:cs="Arial"/>
        </w:rPr>
      </w:pPr>
    </w:p>
    <w:p w:rsidR="00AC719D" w:rsidP="00680E1F" w:rsidRDefault="00AC719D" w14:paraId="03C15617" w14:textId="77777777">
      <w:pPr>
        <w:rPr>
          <w:rFonts w:ascii="Arial" w:hAnsi="Arial" w:cs="Arial"/>
        </w:rPr>
      </w:pPr>
    </w:p>
    <w:p w:rsidR="00AC719D" w:rsidP="00680E1F" w:rsidRDefault="00AC719D" w14:paraId="2B105572" w14:textId="77777777">
      <w:pPr>
        <w:rPr>
          <w:rFonts w:ascii="Arial" w:hAnsi="Arial" w:cs="Arial"/>
        </w:rPr>
      </w:pPr>
    </w:p>
    <w:p w:rsidR="00AC719D" w:rsidP="00680E1F" w:rsidRDefault="00AC719D" w14:paraId="2CAACCE2" w14:textId="77777777">
      <w:pPr>
        <w:rPr>
          <w:rFonts w:ascii="Arial" w:hAnsi="Arial" w:cs="Arial"/>
        </w:rPr>
      </w:pPr>
    </w:p>
    <w:p w:rsidR="00AC719D" w:rsidP="00680E1F" w:rsidRDefault="00AC719D" w14:paraId="2F82C51B" w14:textId="77777777">
      <w:pPr>
        <w:rPr>
          <w:rFonts w:ascii="Arial" w:hAnsi="Arial" w:cs="Arial"/>
        </w:rPr>
      </w:pPr>
    </w:p>
    <w:p w:rsidR="00AC719D" w:rsidP="00680E1F" w:rsidRDefault="00AC719D" w14:paraId="46D06FD4" w14:textId="77777777">
      <w:pPr>
        <w:rPr>
          <w:rFonts w:ascii="Arial" w:hAnsi="Arial" w:cs="Arial"/>
        </w:rPr>
      </w:pPr>
    </w:p>
    <w:p w:rsidRPr="00781704" w:rsidR="00AC719D" w:rsidP="00680E1F" w:rsidRDefault="00AC719D" w14:paraId="455EFBBF" w14:textId="77777777">
      <w:pPr>
        <w:rPr>
          <w:rFonts w:ascii="Arial" w:hAnsi="Arial" w:cs="Arial"/>
        </w:rPr>
      </w:pPr>
    </w:p>
    <w:p w:rsidRPr="00781704" w:rsidR="00680E1F" w:rsidP="00680E1F" w:rsidRDefault="00680E1F" w14:paraId="67EC9F28" w14:textId="77777777">
      <w:pPr>
        <w:rPr>
          <w:rFonts w:ascii="Arial" w:hAnsi="Arial" w:cs="Arial"/>
        </w:rPr>
      </w:pPr>
    </w:p>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21"/>
        <w:gridCol w:w="4621"/>
      </w:tblGrid>
      <w:tr w:rsidRPr="00781704" w:rsidR="00680E1F" w:rsidTr="2AE6944A" w14:paraId="11F5EC34" w14:textId="77777777">
        <w:tc>
          <w:tcPr>
            <w:tcW w:w="4621" w:type="dxa"/>
            <w:shd w:val="clear" w:color="auto" w:fill="auto"/>
            <w:tcMar/>
          </w:tcPr>
          <w:p w:rsidRPr="00781704" w:rsidR="00680E1F" w:rsidP="00746946" w:rsidRDefault="00680E1F" w14:paraId="7BA2BA63" w14:textId="77777777">
            <w:pPr>
              <w:rPr>
                <w:rFonts w:ascii="Arial" w:hAnsi="Arial" w:cs="Arial"/>
                <w:b/>
                <w:noProof/>
              </w:rPr>
            </w:pPr>
            <w:r w:rsidRPr="00781704">
              <w:rPr>
                <w:rFonts w:ascii="Arial" w:hAnsi="Arial" w:cs="Arial"/>
                <w:b/>
                <w:noProof/>
              </w:rPr>
              <w:t>Policy Title:</w:t>
            </w:r>
          </w:p>
        </w:tc>
        <w:tc>
          <w:tcPr>
            <w:tcW w:w="4621" w:type="dxa"/>
            <w:shd w:val="clear" w:color="auto" w:fill="auto"/>
            <w:tcMar/>
          </w:tcPr>
          <w:p w:rsidRPr="00781704" w:rsidR="00680E1F" w:rsidP="00C934F6" w:rsidRDefault="001F51DC" w14:paraId="2CD567A5" w14:textId="7A1F7978">
            <w:pPr>
              <w:rPr>
                <w:rFonts w:ascii="Arial" w:hAnsi="Arial" w:cs="Arial"/>
              </w:rPr>
            </w:pPr>
            <w:r>
              <w:rPr>
                <w:rFonts w:ascii="Arial" w:hAnsi="Arial" w:cs="Arial"/>
              </w:rPr>
              <w:t>Withdrawal of Service Policy and P</w:t>
            </w:r>
            <w:r w:rsidR="00BF6411">
              <w:rPr>
                <w:rFonts w:ascii="Arial" w:hAnsi="Arial" w:cs="Arial"/>
              </w:rPr>
              <w:t>rocedure</w:t>
            </w:r>
          </w:p>
        </w:tc>
      </w:tr>
      <w:tr w:rsidRPr="00781704" w:rsidR="00680E1F" w:rsidTr="2AE6944A" w14:paraId="0BF1C339" w14:textId="77777777">
        <w:tc>
          <w:tcPr>
            <w:tcW w:w="4621" w:type="dxa"/>
            <w:shd w:val="clear" w:color="auto" w:fill="auto"/>
            <w:tcMar/>
          </w:tcPr>
          <w:p w:rsidRPr="00781704" w:rsidR="00680E1F" w:rsidP="00746946" w:rsidRDefault="00680E1F" w14:paraId="22733067" w14:textId="77777777">
            <w:pPr>
              <w:rPr>
                <w:rFonts w:ascii="Arial" w:hAnsi="Arial" w:cs="Arial"/>
                <w:b/>
                <w:noProof/>
              </w:rPr>
            </w:pPr>
            <w:r w:rsidRPr="00781704">
              <w:rPr>
                <w:rFonts w:ascii="Arial" w:hAnsi="Arial" w:cs="Arial"/>
                <w:b/>
                <w:noProof/>
              </w:rPr>
              <w:t>Policy Owner:</w:t>
            </w:r>
          </w:p>
        </w:tc>
        <w:tc>
          <w:tcPr>
            <w:tcW w:w="4621" w:type="dxa"/>
            <w:shd w:val="clear" w:color="auto" w:fill="auto"/>
            <w:tcMar/>
          </w:tcPr>
          <w:p w:rsidRPr="00781704" w:rsidR="00680E1F" w:rsidP="00680E1F" w:rsidRDefault="00BF6411" w14:paraId="3814AB05" w14:textId="4AD9B79B">
            <w:pPr>
              <w:rPr>
                <w:rFonts w:ascii="Arial" w:hAnsi="Arial" w:cs="Arial"/>
              </w:rPr>
            </w:pPr>
            <w:r w:rsidRPr="2AE6944A" w:rsidR="00BF6411">
              <w:rPr>
                <w:rFonts w:ascii="Arial" w:hAnsi="Arial" w:cs="Arial"/>
              </w:rPr>
              <w:t>Advice Centre</w:t>
            </w:r>
          </w:p>
        </w:tc>
      </w:tr>
      <w:tr w:rsidRPr="00781704" w:rsidR="00680E1F" w:rsidTr="2AE6944A" w14:paraId="4DA94379" w14:textId="77777777">
        <w:tc>
          <w:tcPr>
            <w:tcW w:w="4621" w:type="dxa"/>
            <w:shd w:val="clear" w:color="auto" w:fill="auto"/>
            <w:tcMar/>
          </w:tcPr>
          <w:p w:rsidRPr="00781704" w:rsidR="00680E1F" w:rsidP="00746946" w:rsidRDefault="00680E1F" w14:paraId="54DB2478" w14:textId="77777777">
            <w:pPr>
              <w:rPr>
                <w:rFonts w:ascii="Arial" w:hAnsi="Arial" w:cs="Arial"/>
                <w:b/>
                <w:noProof/>
              </w:rPr>
            </w:pPr>
            <w:r w:rsidRPr="00781704">
              <w:rPr>
                <w:rFonts w:ascii="Arial" w:hAnsi="Arial" w:cs="Arial"/>
                <w:b/>
                <w:noProof/>
              </w:rPr>
              <w:t>Date of Policy:</w:t>
            </w:r>
          </w:p>
        </w:tc>
        <w:tc>
          <w:tcPr>
            <w:tcW w:w="4621" w:type="dxa"/>
            <w:shd w:val="clear" w:color="auto" w:fill="auto"/>
            <w:tcMar/>
          </w:tcPr>
          <w:p w:rsidRPr="00781704" w:rsidR="00680E1F" w:rsidP="2AE6944A" w:rsidRDefault="00BF6411" w14:paraId="7612E35C" w14:textId="0362C7FA">
            <w:pPr>
              <w:pStyle w:val="Normal"/>
              <w:suppressLineNumbers w:val="0"/>
              <w:bidi w:val="0"/>
              <w:spacing w:before="0" w:beforeAutospacing="off" w:after="200" w:afterAutospacing="off" w:line="276" w:lineRule="auto"/>
              <w:ind w:left="0" w:right="0"/>
              <w:jc w:val="left"/>
            </w:pPr>
            <w:r w:rsidRPr="2AE6944A" w:rsidR="047BD939">
              <w:rPr>
                <w:rFonts w:ascii="Arial" w:hAnsi="Arial" w:cs="Arial"/>
              </w:rPr>
              <w:t>July 2025</w:t>
            </w:r>
          </w:p>
        </w:tc>
      </w:tr>
      <w:tr w:rsidRPr="00781704" w:rsidR="00680E1F" w:rsidTr="2AE6944A" w14:paraId="4472D052" w14:textId="77777777">
        <w:tc>
          <w:tcPr>
            <w:tcW w:w="4621" w:type="dxa"/>
            <w:shd w:val="clear" w:color="auto" w:fill="auto"/>
            <w:tcMar/>
          </w:tcPr>
          <w:p w:rsidRPr="00781704" w:rsidR="00680E1F" w:rsidP="00746946" w:rsidRDefault="00680E1F" w14:paraId="718E46F4" w14:textId="77777777">
            <w:pPr>
              <w:rPr>
                <w:rFonts w:ascii="Arial" w:hAnsi="Arial" w:cs="Arial"/>
                <w:b/>
                <w:noProof/>
              </w:rPr>
            </w:pPr>
            <w:r w:rsidRPr="00781704">
              <w:rPr>
                <w:rFonts w:ascii="Arial" w:hAnsi="Arial" w:cs="Arial"/>
                <w:b/>
                <w:noProof/>
              </w:rPr>
              <w:t>Version Number</w:t>
            </w:r>
          </w:p>
        </w:tc>
        <w:tc>
          <w:tcPr>
            <w:tcW w:w="4621" w:type="dxa"/>
            <w:shd w:val="clear" w:color="auto" w:fill="auto"/>
            <w:tcMar/>
          </w:tcPr>
          <w:p w:rsidRPr="00781704" w:rsidR="00680E1F" w:rsidP="00680E1F" w:rsidRDefault="00680E1F" w14:paraId="7A450236" w14:textId="5733DA7B">
            <w:pPr>
              <w:rPr>
                <w:rFonts w:ascii="Arial" w:hAnsi="Arial" w:cs="Arial"/>
              </w:rPr>
            </w:pPr>
            <w:r w:rsidRPr="2AE6944A" w:rsidR="61ED1B8B">
              <w:rPr>
                <w:rFonts w:ascii="Arial" w:hAnsi="Arial" w:cs="Arial"/>
              </w:rPr>
              <w:t>2</w:t>
            </w:r>
          </w:p>
        </w:tc>
      </w:tr>
      <w:tr w:rsidRPr="00781704" w:rsidR="00680E1F" w:rsidTr="2AE6944A" w14:paraId="54BD8A89" w14:textId="77777777">
        <w:tc>
          <w:tcPr>
            <w:tcW w:w="4621" w:type="dxa"/>
            <w:shd w:val="clear" w:color="auto" w:fill="auto"/>
            <w:tcMar/>
          </w:tcPr>
          <w:p w:rsidRPr="00781704" w:rsidR="00680E1F" w:rsidP="00746946" w:rsidRDefault="00680E1F" w14:paraId="03AEB9A0" w14:textId="77777777">
            <w:pPr>
              <w:rPr>
                <w:rFonts w:ascii="Arial" w:hAnsi="Arial" w:cs="Arial"/>
                <w:b/>
                <w:noProof/>
              </w:rPr>
            </w:pPr>
            <w:r w:rsidRPr="00781704">
              <w:rPr>
                <w:rFonts w:ascii="Arial" w:hAnsi="Arial" w:cs="Arial"/>
                <w:b/>
                <w:noProof/>
              </w:rPr>
              <w:t>Policy Review Date:</w:t>
            </w:r>
          </w:p>
        </w:tc>
        <w:tc>
          <w:tcPr>
            <w:tcW w:w="4621" w:type="dxa"/>
            <w:shd w:val="clear" w:color="auto" w:fill="auto"/>
            <w:tcMar/>
          </w:tcPr>
          <w:p w:rsidRPr="00781704" w:rsidR="00680E1F" w:rsidP="2AE6944A" w:rsidRDefault="00627CB0" w14:paraId="6113EED0" w14:textId="636481AD">
            <w:pPr>
              <w:pStyle w:val="Normal"/>
              <w:suppressLineNumbers w:val="0"/>
              <w:bidi w:val="0"/>
              <w:spacing w:before="0" w:beforeAutospacing="off" w:after="200" w:afterAutospacing="off" w:line="276" w:lineRule="auto"/>
              <w:ind w:left="0" w:right="0"/>
              <w:jc w:val="left"/>
              <w:rPr>
                <w:rFonts w:ascii="Arial" w:hAnsi="Arial" w:cs="Arial"/>
              </w:rPr>
            </w:pPr>
            <w:r w:rsidRPr="2AE6944A" w:rsidR="5813DAB5">
              <w:rPr>
                <w:rFonts w:ascii="Arial" w:hAnsi="Arial" w:cs="Arial"/>
              </w:rPr>
              <w:t>July 2027</w:t>
            </w:r>
          </w:p>
        </w:tc>
      </w:tr>
    </w:tbl>
    <w:p w:rsidRPr="00781704" w:rsidR="00680E1F" w:rsidP="00680E1F" w:rsidRDefault="00680E1F" w14:paraId="5B1E09A8" w14:textId="77777777">
      <w:pPr>
        <w:jc w:val="center"/>
        <w:rPr>
          <w:rFonts w:ascii="Arial" w:hAnsi="Arial" w:cs="Arial"/>
        </w:rPr>
      </w:pPr>
      <w:r w:rsidRPr="00781704">
        <w:rPr>
          <w:rFonts w:ascii="Arial" w:hAnsi="Arial" w:cs="Arial"/>
        </w:rPr>
        <w:br w:type="page"/>
      </w:r>
    </w:p>
    <w:p w:rsidRPr="00781704" w:rsidR="00680E1F" w:rsidP="002D2D8D" w:rsidRDefault="00C03B0D" w14:paraId="2A656593" w14:textId="77777777">
      <w:pPr>
        <w:numPr>
          <w:ilvl w:val="0"/>
          <w:numId w:val="3"/>
        </w:numPr>
        <w:rPr>
          <w:rFonts w:ascii="Arial" w:hAnsi="Arial" w:cs="Arial"/>
          <w:b/>
        </w:rPr>
      </w:pPr>
      <w:r w:rsidRPr="00781704">
        <w:rPr>
          <w:rFonts w:ascii="Arial" w:hAnsi="Arial" w:cs="Arial"/>
          <w:b/>
        </w:rPr>
        <w:t>Aim</w:t>
      </w:r>
    </w:p>
    <w:p w:rsidRPr="00627CB0" w:rsidR="001F51DC" w:rsidP="00627CB0" w:rsidRDefault="001F51DC" w14:paraId="214A6E4D" w14:textId="77777777">
      <w:pPr>
        <w:rPr>
          <w:rFonts w:ascii="Arial" w:hAnsi="Arial" w:cs="Arial"/>
        </w:rPr>
      </w:pPr>
      <w:r w:rsidRPr="00627CB0">
        <w:rPr>
          <w:rFonts w:ascii="Arial" w:hAnsi="Arial" w:cs="Arial"/>
        </w:rPr>
        <w:t xml:space="preserve">The Students’ Union’s Advice Centre offers independent, confidential advice to all Royal Holloway University students on a range of issues but particularly specialising in housing, academic and general wellbeing support. </w:t>
      </w:r>
    </w:p>
    <w:p w:rsidRPr="00627CB0" w:rsidR="001F51DC" w:rsidP="00627CB0" w:rsidRDefault="001F51DC" w14:paraId="3F7649DA" w14:textId="6B13543B">
      <w:pPr>
        <w:rPr>
          <w:rFonts w:ascii="Arial" w:hAnsi="Arial" w:cs="Arial"/>
        </w:rPr>
      </w:pPr>
      <w:r w:rsidRPr="00627CB0">
        <w:rPr>
          <w:rFonts w:ascii="Arial" w:hAnsi="Arial" w:cs="Arial"/>
        </w:rPr>
        <w:t xml:space="preserve">There may be occasions or circumstances where it would no longer be appropriate for the </w:t>
      </w:r>
      <w:r>
        <w:rPr>
          <w:rFonts w:ascii="Arial" w:hAnsi="Arial" w:cs="Arial"/>
        </w:rPr>
        <w:t xml:space="preserve">Advice Centre </w:t>
      </w:r>
      <w:r w:rsidRPr="00627CB0">
        <w:rPr>
          <w:rFonts w:ascii="Arial" w:hAnsi="Arial" w:cs="Arial"/>
        </w:rPr>
        <w:t xml:space="preserve">to continue offering </w:t>
      </w:r>
      <w:r>
        <w:rPr>
          <w:rFonts w:ascii="Arial" w:hAnsi="Arial" w:cs="Arial"/>
        </w:rPr>
        <w:t>support</w:t>
      </w:r>
      <w:r w:rsidRPr="00627CB0">
        <w:rPr>
          <w:rFonts w:ascii="Arial" w:hAnsi="Arial" w:cs="Arial"/>
        </w:rPr>
        <w:t xml:space="preserve"> to a student </w:t>
      </w:r>
      <w:r>
        <w:rPr>
          <w:rFonts w:ascii="Arial" w:hAnsi="Arial" w:cs="Arial"/>
        </w:rPr>
        <w:t>and this</w:t>
      </w:r>
      <w:r w:rsidRPr="00627CB0">
        <w:rPr>
          <w:rFonts w:ascii="Arial" w:hAnsi="Arial" w:cs="Arial"/>
        </w:rPr>
        <w:t xml:space="preserve"> would result in a withdrawal of service. </w:t>
      </w:r>
    </w:p>
    <w:p w:rsidR="001F51DC" w:rsidP="00680E1F" w:rsidRDefault="00680E1F" w14:paraId="07E99D49" w14:textId="7F9F64A5">
      <w:pPr>
        <w:rPr>
          <w:rFonts w:ascii="Arial" w:hAnsi="Arial" w:cs="Arial"/>
        </w:rPr>
      </w:pPr>
      <w:r w:rsidRPr="00781704">
        <w:rPr>
          <w:rFonts w:ascii="Arial" w:hAnsi="Arial" w:cs="Arial"/>
        </w:rPr>
        <w:t>T</w:t>
      </w:r>
      <w:r w:rsidR="00D42DC7">
        <w:rPr>
          <w:rFonts w:ascii="Arial" w:hAnsi="Arial" w:cs="Arial"/>
        </w:rPr>
        <w:t xml:space="preserve">he </w:t>
      </w:r>
      <w:r w:rsidR="00AC719D">
        <w:rPr>
          <w:rFonts w:ascii="Arial" w:hAnsi="Arial" w:cs="Arial"/>
        </w:rPr>
        <w:t xml:space="preserve">aim </w:t>
      </w:r>
      <w:r w:rsidR="00D42DC7">
        <w:rPr>
          <w:rFonts w:ascii="Arial" w:hAnsi="Arial" w:cs="Arial"/>
        </w:rPr>
        <w:t xml:space="preserve">of this policy is </w:t>
      </w:r>
      <w:r w:rsidR="001F51DC">
        <w:rPr>
          <w:rFonts w:ascii="Arial" w:hAnsi="Arial" w:cs="Arial"/>
        </w:rPr>
        <w:t>to set out the circumstances under which withdrawal of service will be invoked. Any withdrawal of service will be invoked in line with one of the following principles:</w:t>
      </w:r>
    </w:p>
    <w:p w:rsidR="001F51DC" w:rsidP="00627CB0" w:rsidRDefault="001F51DC" w14:paraId="3A07B36B" w14:textId="0C9087E2">
      <w:pPr>
        <w:pStyle w:val="ListParagraph"/>
        <w:numPr>
          <w:ilvl w:val="0"/>
          <w:numId w:val="10"/>
        </w:numPr>
        <w:rPr>
          <w:rFonts w:ascii="Arial" w:hAnsi="Arial" w:cs="Arial"/>
        </w:rPr>
      </w:pPr>
      <w:r>
        <w:rPr>
          <w:rFonts w:ascii="Arial" w:hAnsi="Arial" w:cs="Arial"/>
        </w:rPr>
        <w:t xml:space="preserve">To </w:t>
      </w:r>
      <w:r w:rsidRPr="00627CB0" w:rsidR="00D42DC7">
        <w:rPr>
          <w:rFonts w:ascii="Arial" w:hAnsi="Arial" w:cs="Arial"/>
        </w:rPr>
        <w:t>support</w:t>
      </w:r>
      <w:r>
        <w:rPr>
          <w:rFonts w:ascii="Arial" w:hAnsi="Arial" w:cs="Arial"/>
        </w:rPr>
        <w:t>, and ensure resource for,</w:t>
      </w:r>
      <w:r w:rsidRPr="00627CB0" w:rsidR="00D42DC7">
        <w:rPr>
          <w:rFonts w:ascii="Arial" w:hAnsi="Arial" w:cs="Arial"/>
        </w:rPr>
        <w:t xml:space="preserve"> the growing </w:t>
      </w:r>
      <w:r w:rsidRPr="00627CB0" w:rsidR="00AC719D">
        <w:rPr>
          <w:rFonts w:ascii="Arial" w:hAnsi="Arial" w:cs="Arial"/>
        </w:rPr>
        <w:t xml:space="preserve">number of </w:t>
      </w:r>
      <w:r w:rsidRPr="00627CB0" w:rsidR="00DC2CB2">
        <w:rPr>
          <w:rFonts w:ascii="Arial" w:hAnsi="Arial" w:cs="Arial"/>
        </w:rPr>
        <w:t>appointments we take</w:t>
      </w:r>
      <w:r>
        <w:rPr>
          <w:rFonts w:ascii="Arial" w:hAnsi="Arial" w:cs="Arial"/>
        </w:rPr>
        <w:t>,</w:t>
      </w:r>
      <w:r w:rsidRPr="00627CB0" w:rsidR="00DC2CB2">
        <w:rPr>
          <w:rFonts w:ascii="Arial" w:hAnsi="Arial" w:cs="Arial"/>
        </w:rPr>
        <w:t xml:space="preserve"> </w:t>
      </w:r>
      <w:r>
        <w:rPr>
          <w:rFonts w:ascii="Arial" w:hAnsi="Arial" w:cs="Arial"/>
        </w:rPr>
        <w:t xml:space="preserve">offering a service which is accessible and available to all students. </w:t>
      </w:r>
    </w:p>
    <w:p w:rsidR="001F51DC" w:rsidP="00627CB0" w:rsidRDefault="001F51DC" w14:paraId="6E0E0C77" w14:textId="77777777">
      <w:pPr>
        <w:pStyle w:val="ListParagraph"/>
        <w:numPr>
          <w:ilvl w:val="0"/>
          <w:numId w:val="10"/>
        </w:numPr>
        <w:rPr>
          <w:rFonts w:ascii="Arial" w:hAnsi="Arial" w:cs="Arial"/>
        </w:rPr>
      </w:pPr>
      <w:r w:rsidRPr="001F51DC">
        <w:rPr>
          <w:rFonts w:ascii="Arial" w:hAnsi="Arial" w:cs="Arial"/>
        </w:rPr>
        <w:t>To safeguard the welfare of our Advisors.</w:t>
      </w:r>
    </w:p>
    <w:p w:rsidRPr="00627CB0" w:rsidR="00DC2CB2" w:rsidP="00627CB0" w:rsidRDefault="00DC2CB2" w14:paraId="0EF66F54" w14:textId="51EB7311">
      <w:pPr>
        <w:pStyle w:val="ListParagraph"/>
        <w:ind w:left="780"/>
        <w:rPr>
          <w:rFonts w:ascii="Arial" w:hAnsi="Arial" w:cs="Arial"/>
        </w:rPr>
      </w:pPr>
    </w:p>
    <w:p w:rsidRPr="001F51DC" w:rsidR="00C03B0D" w:rsidP="00DC2CB2" w:rsidRDefault="001F51DC" w14:paraId="32709B5D" w14:textId="58F99FAA">
      <w:pPr>
        <w:pStyle w:val="ListParagraph"/>
        <w:numPr>
          <w:ilvl w:val="0"/>
          <w:numId w:val="3"/>
        </w:numPr>
        <w:rPr>
          <w:rFonts w:ascii="Arial" w:hAnsi="Arial" w:cs="Arial"/>
          <w:b/>
        </w:rPr>
      </w:pPr>
      <w:r w:rsidRPr="00627CB0">
        <w:rPr>
          <w:rFonts w:ascii="Arial" w:hAnsi="Arial" w:cs="Arial"/>
          <w:b/>
        </w:rPr>
        <w:t>Withdrawal of service causes</w:t>
      </w:r>
    </w:p>
    <w:p w:rsidR="001F51DC" w:rsidP="00DC2CB2" w:rsidRDefault="001F51DC" w14:paraId="1A7FE1E1" w14:textId="36DD8B1F">
      <w:pPr>
        <w:rPr>
          <w:rFonts w:ascii="Arial" w:hAnsi="Arial" w:cs="Arial"/>
        </w:rPr>
      </w:pPr>
      <w:r>
        <w:rPr>
          <w:rFonts w:ascii="Arial" w:hAnsi="Arial" w:cs="Arial"/>
        </w:rPr>
        <w:t>Any decision to withdraw service from an individual will not be taken lightly and will usually be made in relation to one of the following causes:</w:t>
      </w:r>
    </w:p>
    <w:p w:rsidRPr="001F51DC" w:rsidR="00E44D7E" w:rsidP="001F51DC" w:rsidRDefault="00243063" w14:paraId="62F4BFA0" w14:textId="60EA4A81">
      <w:pPr>
        <w:numPr>
          <w:ilvl w:val="0"/>
          <w:numId w:val="8"/>
        </w:numPr>
        <w:rPr>
          <w:rFonts w:ascii="Arial" w:hAnsi="Arial" w:cs="Arial"/>
        </w:rPr>
      </w:pPr>
      <w:r w:rsidRPr="004E12AB">
        <w:rPr>
          <w:rFonts w:ascii="Arial" w:hAnsi="Arial" w:cs="Arial"/>
          <w:u w:val="single"/>
        </w:rPr>
        <w:t>Conflict of interest</w:t>
      </w:r>
      <w:r>
        <w:rPr>
          <w:rFonts w:ascii="Arial" w:hAnsi="Arial" w:cs="Arial"/>
        </w:rPr>
        <w:t xml:space="preserve"> </w:t>
      </w:r>
      <w:r w:rsidR="001F51DC">
        <w:rPr>
          <w:rFonts w:ascii="Arial" w:hAnsi="Arial" w:cs="Arial"/>
        </w:rPr>
        <w:br/>
      </w:r>
      <w:r w:rsidR="001F51DC">
        <w:rPr>
          <w:rFonts w:ascii="Arial" w:hAnsi="Arial" w:cs="Arial"/>
        </w:rPr>
        <w:t>Advisors</w:t>
      </w:r>
      <w:r w:rsidRPr="001F51DC">
        <w:rPr>
          <w:rFonts w:ascii="Arial" w:hAnsi="Arial" w:cs="Arial"/>
        </w:rPr>
        <w:t xml:space="preserve"> are unable to advise a student on a course of action that could be potentially damaging to the Students’ Union staff </w:t>
      </w:r>
      <w:r w:rsidR="001F51DC">
        <w:rPr>
          <w:rFonts w:ascii="Arial" w:hAnsi="Arial" w:cs="Arial"/>
        </w:rPr>
        <w:t xml:space="preserve">(including elected sabbatical officers) </w:t>
      </w:r>
      <w:r w:rsidRPr="001F51DC">
        <w:rPr>
          <w:rFonts w:ascii="Arial" w:hAnsi="Arial" w:cs="Arial"/>
        </w:rPr>
        <w:t xml:space="preserve">or services. For example, we </w:t>
      </w:r>
      <w:r w:rsidR="001F51DC">
        <w:rPr>
          <w:rFonts w:ascii="Arial" w:hAnsi="Arial" w:cs="Arial"/>
        </w:rPr>
        <w:t>cannot</w:t>
      </w:r>
      <w:r w:rsidRPr="001F51DC">
        <w:rPr>
          <w:rFonts w:ascii="Arial" w:hAnsi="Arial" w:cs="Arial"/>
        </w:rPr>
        <w:t xml:space="preserve"> advise </w:t>
      </w:r>
      <w:r w:rsidR="001F51DC">
        <w:rPr>
          <w:rFonts w:ascii="Arial" w:hAnsi="Arial" w:cs="Arial"/>
        </w:rPr>
        <w:t xml:space="preserve">individuals </w:t>
      </w:r>
      <w:r w:rsidRPr="001F51DC">
        <w:rPr>
          <w:rFonts w:ascii="Arial" w:hAnsi="Arial" w:cs="Arial"/>
        </w:rPr>
        <w:t xml:space="preserve">on employment issues if the </w:t>
      </w:r>
      <w:r w:rsidR="001F51DC">
        <w:rPr>
          <w:rFonts w:ascii="Arial" w:hAnsi="Arial" w:cs="Arial"/>
        </w:rPr>
        <w:t>Students’ Union</w:t>
      </w:r>
      <w:r w:rsidRPr="001F51DC">
        <w:rPr>
          <w:rFonts w:ascii="Arial" w:hAnsi="Arial" w:cs="Arial"/>
        </w:rPr>
        <w:t xml:space="preserve"> is your employer. In such cases the adviser will provide the student with details of alternative advice services.</w:t>
      </w:r>
    </w:p>
    <w:p w:rsidR="00843E20" w:rsidP="00843E20" w:rsidRDefault="00243063" w14:paraId="62685768" w14:textId="1BDB7874">
      <w:pPr>
        <w:pStyle w:val="ListParagraph"/>
        <w:numPr>
          <w:ilvl w:val="0"/>
          <w:numId w:val="8"/>
        </w:numPr>
        <w:rPr>
          <w:rFonts w:ascii="Arial" w:hAnsi="Arial" w:cs="Arial"/>
        </w:rPr>
      </w:pPr>
      <w:r w:rsidRPr="004E12AB">
        <w:rPr>
          <w:rFonts w:ascii="Arial" w:hAnsi="Arial" w:cs="Arial"/>
          <w:u w:val="single"/>
        </w:rPr>
        <w:t>Loss of confidence</w:t>
      </w:r>
      <w:r w:rsidR="001F51DC">
        <w:rPr>
          <w:rFonts w:ascii="Arial" w:hAnsi="Arial" w:cs="Arial"/>
        </w:rPr>
        <w:br/>
      </w:r>
      <w:r w:rsidRPr="00243063">
        <w:rPr>
          <w:rFonts w:ascii="Arial" w:hAnsi="Arial" w:cs="Arial"/>
        </w:rPr>
        <w:t xml:space="preserve">In order for </w:t>
      </w:r>
      <w:r w:rsidR="001F51DC">
        <w:rPr>
          <w:rFonts w:ascii="Arial" w:hAnsi="Arial" w:cs="Arial"/>
        </w:rPr>
        <w:t>our</w:t>
      </w:r>
      <w:r w:rsidRPr="00243063">
        <w:rPr>
          <w:rFonts w:ascii="Arial" w:hAnsi="Arial" w:cs="Arial"/>
        </w:rPr>
        <w:t xml:space="preserve"> </w:t>
      </w:r>
      <w:r w:rsidR="001F51DC">
        <w:rPr>
          <w:rFonts w:ascii="Arial" w:hAnsi="Arial" w:cs="Arial"/>
        </w:rPr>
        <w:t>A</w:t>
      </w:r>
      <w:r>
        <w:rPr>
          <w:rFonts w:ascii="Arial" w:hAnsi="Arial" w:cs="Arial"/>
        </w:rPr>
        <w:t>dvisors</w:t>
      </w:r>
      <w:r w:rsidRPr="00243063">
        <w:rPr>
          <w:rFonts w:ascii="Arial" w:hAnsi="Arial" w:cs="Arial"/>
        </w:rPr>
        <w:t xml:space="preserve"> to effectively </w:t>
      </w:r>
      <w:r w:rsidR="001F51DC">
        <w:rPr>
          <w:rFonts w:ascii="Arial" w:hAnsi="Arial" w:cs="Arial"/>
        </w:rPr>
        <w:t xml:space="preserve">support a wide range of students’ needs, </w:t>
      </w:r>
      <w:r w:rsidRPr="00243063">
        <w:rPr>
          <w:rFonts w:ascii="Arial" w:hAnsi="Arial" w:cs="Arial"/>
        </w:rPr>
        <w:t xml:space="preserve">it is essential that </w:t>
      </w:r>
      <w:r w:rsidR="00627CB0">
        <w:rPr>
          <w:rFonts w:ascii="Arial" w:hAnsi="Arial" w:cs="Arial"/>
        </w:rPr>
        <w:t>appointments are no</w:t>
      </w:r>
      <w:r w:rsidR="001F51DC">
        <w:rPr>
          <w:rFonts w:ascii="Arial" w:hAnsi="Arial" w:cs="Arial"/>
        </w:rPr>
        <w:t xml:space="preserve">t wasted. </w:t>
      </w:r>
      <w:r w:rsidRPr="00243063">
        <w:rPr>
          <w:rFonts w:ascii="Arial" w:hAnsi="Arial" w:cs="Arial"/>
        </w:rPr>
        <w:t xml:space="preserve">Repeated failure to </w:t>
      </w:r>
      <w:r w:rsidR="001F51DC">
        <w:rPr>
          <w:rFonts w:ascii="Arial" w:hAnsi="Arial" w:cs="Arial"/>
        </w:rPr>
        <w:t xml:space="preserve">either </w:t>
      </w:r>
      <w:r w:rsidRPr="00243063">
        <w:rPr>
          <w:rFonts w:ascii="Arial" w:hAnsi="Arial" w:cs="Arial"/>
        </w:rPr>
        <w:t>attend appointments</w:t>
      </w:r>
      <w:r>
        <w:rPr>
          <w:rFonts w:ascii="Arial" w:hAnsi="Arial" w:cs="Arial"/>
        </w:rPr>
        <w:t xml:space="preserve"> (</w:t>
      </w:r>
      <w:r w:rsidR="001F51DC">
        <w:rPr>
          <w:rFonts w:ascii="Arial" w:hAnsi="Arial" w:cs="Arial"/>
        </w:rPr>
        <w:t>two or more missed appointments</w:t>
      </w:r>
      <w:r>
        <w:rPr>
          <w:rFonts w:ascii="Arial" w:hAnsi="Arial" w:cs="Arial"/>
        </w:rPr>
        <w:t>)</w:t>
      </w:r>
      <w:r w:rsidRPr="00243063">
        <w:rPr>
          <w:rFonts w:ascii="Arial" w:hAnsi="Arial" w:cs="Arial"/>
        </w:rPr>
        <w:t xml:space="preserve">, </w:t>
      </w:r>
      <w:r w:rsidR="001F51DC">
        <w:rPr>
          <w:rFonts w:ascii="Arial" w:hAnsi="Arial" w:cs="Arial"/>
        </w:rPr>
        <w:t xml:space="preserve">to </w:t>
      </w:r>
      <w:r w:rsidRPr="00243063">
        <w:rPr>
          <w:rFonts w:ascii="Arial" w:hAnsi="Arial" w:cs="Arial"/>
        </w:rPr>
        <w:t>give accurate and honest information or</w:t>
      </w:r>
      <w:r w:rsidR="001F51DC">
        <w:rPr>
          <w:rFonts w:ascii="Arial" w:hAnsi="Arial" w:cs="Arial"/>
        </w:rPr>
        <w:t xml:space="preserve"> to</w:t>
      </w:r>
      <w:r w:rsidRPr="00243063">
        <w:rPr>
          <w:rFonts w:ascii="Arial" w:hAnsi="Arial" w:cs="Arial"/>
        </w:rPr>
        <w:t xml:space="preserve"> respond to messages in a reasonable amount of time </w:t>
      </w:r>
      <w:r>
        <w:rPr>
          <w:rFonts w:ascii="Arial" w:hAnsi="Arial" w:cs="Arial"/>
        </w:rPr>
        <w:t>may</w:t>
      </w:r>
      <w:r w:rsidRPr="00243063">
        <w:rPr>
          <w:rFonts w:ascii="Arial" w:hAnsi="Arial" w:cs="Arial"/>
        </w:rPr>
        <w:t xml:space="preserve"> result in withdrawal of service. If a student is unable to attend an appointment, they should inform the </w:t>
      </w:r>
      <w:r w:rsidR="001F51DC">
        <w:rPr>
          <w:rFonts w:ascii="Arial" w:hAnsi="Arial" w:cs="Arial"/>
        </w:rPr>
        <w:t>A</w:t>
      </w:r>
      <w:r w:rsidRPr="00243063">
        <w:rPr>
          <w:rFonts w:ascii="Arial" w:hAnsi="Arial" w:cs="Arial"/>
        </w:rPr>
        <w:t xml:space="preserve">dviser or </w:t>
      </w:r>
      <w:r>
        <w:rPr>
          <w:rFonts w:ascii="Arial" w:hAnsi="Arial" w:cs="Arial"/>
        </w:rPr>
        <w:t>the Helpdesk</w:t>
      </w:r>
      <w:r w:rsidR="006759F6">
        <w:rPr>
          <w:rFonts w:ascii="Arial" w:hAnsi="Arial" w:cs="Arial"/>
        </w:rPr>
        <w:t xml:space="preserve"> by phone or in person.</w:t>
      </w:r>
    </w:p>
    <w:p w:rsidR="00843E20" w:rsidP="00843E20" w:rsidRDefault="00843E20" w14:paraId="57EE1B67" w14:textId="77777777">
      <w:pPr>
        <w:pStyle w:val="ListParagraph"/>
        <w:ind w:left="360"/>
        <w:rPr>
          <w:rFonts w:ascii="Arial" w:hAnsi="Arial" w:cs="Arial"/>
        </w:rPr>
      </w:pPr>
    </w:p>
    <w:p w:rsidRPr="00843E20" w:rsidR="00843E20" w:rsidP="00843E20" w:rsidRDefault="001F51DC" w14:paraId="649E2A76" w14:textId="27423E5D">
      <w:pPr>
        <w:pStyle w:val="ListParagraph"/>
        <w:ind w:left="360"/>
        <w:rPr>
          <w:rFonts w:ascii="Arial" w:hAnsi="Arial" w:cs="Arial"/>
        </w:rPr>
      </w:pPr>
      <w:r>
        <w:rPr>
          <w:rFonts w:ascii="Arial" w:hAnsi="Arial" w:cs="Arial"/>
        </w:rPr>
        <w:t xml:space="preserve">The most effective support comes from a place of mutual respect, courtesy and understanding between Advisors and students. As such, our </w:t>
      </w:r>
      <w:r w:rsidR="00843E20">
        <w:rPr>
          <w:rFonts w:ascii="Arial" w:hAnsi="Arial" w:cs="Arial"/>
        </w:rPr>
        <w:t>Advisors</w:t>
      </w:r>
      <w:r w:rsidRPr="00843E20" w:rsidR="00843E20">
        <w:rPr>
          <w:rFonts w:ascii="Arial" w:hAnsi="Arial" w:cs="Arial"/>
        </w:rPr>
        <w:t xml:space="preserve"> </w:t>
      </w:r>
      <w:r>
        <w:rPr>
          <w:rFonts w:ascii="Arial" w:hAnsi="Arial" w:cs="Arial"/>
        </w:rPr>
        <w:t xml:space="preserve">do </w:t>
      </w:r>
      <w:r w:rsidRPr="00843E20" w:rsidR="00843E20">
        <w:rPr>
          <w:rFonts w:ascii="Arial" w:hAnsi="Arial" w:cs="Arial"/>
        </w:rPr>
        <w:t xml:space="preserve">expect students to carefully consider all options and advice discussed during appointments and </w:t>
      </w:r>
      <w:r>
        <w:rPr>
          <w:rFonts w:ascii="Arial" w:hAnsi="Arial" w:cs="Arial"/>
        </w:rPr>
        <w:t xml:space="preserve">will </w:t>
      </w:r>
      <w:r w:rsidRPr="00843E20" w:rsidR="00843E20">
        <w:rPr>
          <w:rFonts w:ascii="Arial" w:hAnsi="Arial" w:cs="Arial"/>
        </w:rPr>
        <w:t>respect</w:t>
      </w:r>
      <w:r w:rsidR="00843E20">
        <w:rPr>
          <w:rFonts w:ascii="Arial" w:hAnsi="Arial" w:cs="Arial"/>
        </w:rPr>
        <w:t xml:space="preserve"> </w:t>
      </w:r>
      <w:r w:rsidRPr="00843E20" w:rsidR="00843E20">
        <w:rPr>
          <w:rFonts w:ascii="Arial" w:hAnsi="Arial" w:cs="Arial"/>
        </w:rPr>
        <w:t>the right of all students to make their own decisions</w:t>
      </w:r>
      <w:r>
        <w:rPr>
          <w:rFonts w:ascii="Arial" w:hAnsi="Arial" w:cs="Arial"/>
        </w:rPr>
        <w:t>. However, w</w:t>
      </w:r>
      <w:r w:rsidRPr="00843E20" w:rsidR="00843E20">
        <w:rPr>
          <w:rFonts w:ascii="Arial" w:hAnsi="Arial" w:cs="Arial"/>
        </w:rPr>
        <w:t>here advice on the same matter is repeatedly ignored</w:t>
      </w:r>
      <w:r>
        <w:rPr>
          <w:rFonts w:ascii="Arial" w:hAnsi="Arial" w:cs="Arial"/>
        </w:rPr>
        <w:t>,</w:t>
      </w:r>
      <w:r w:rsidRPr="00843E20" w:rsidR="00843E20">
        <w:rPr>
          <w:rFonts w:ascii="Arial" w:hAnsi="Arial" w:cs="Arial"/>
        </w:rPr>
        <w:t xml:space="preserve"> or a student continues to pursue a course of action against the advice </w:t>
      </w:r>
      <w:r w:rsidR="00843E20">
        <w:rPr>
          <w:rFonts w:ascii="Arial" w:hAnsi="Arial" w:cs="Arial"/>
        </w:rPr>
        <w:t xml:space="preserve">of </w:t>
      </w:r>
      <w:r w:rsidRPr="00843E20" w:rsidR="00843E20">
        <w:rPr>
          <w:rFonts w:ascii="Arial" w:hAnsi="Arial" w:cs="Arial"/>
        </w:rPr>
        <w:t>staff, the service may be withdrawn as it is no longer of productive use to the student.</w:t>
      </w:r>
    </w:p>
    <w:p w:rsidR="004715FA" w:rsidP="004715FA" w:rsidRDefault="004715FA" w14:paraId="22CFEE39" w14:textId="77777777">
      <w:pPr>
        <w:pStyle w:val="ListParagraph"/>
        <w:ind w:left="360"/>
        <w:rPr>
          <w:rFonts w:ascii="Arial" w:hAnsi="Arial" w:cs="Arial"/>
        </w:rPr>
      </w:pPr>
    </w:p>
    <w:p w:rsidR="004715FA" w:rsidP="00BF6411" w:rsidRDefault="00843E20" w14:paraId="1DF2D621" w14:textId="0FD5761D">
      <w:pPr>
        <w:pStyle w:val="ListParagraph"/>
        <w:numPr>
          <w:ilvl w:val="0"/>
          <w:numId w:val="8"/>
        </w:numPr>
        <w:rPr>
          <w:rFonts w:ascii="Arial" w:hAnsi="Arial" w:cs="Arial"/>
        </w:rPr>
      </w:pPr>
      <w:r w:rsidRPr="4F7B5DBF" w:rsidR="00843E20">
        <w:rPr>
          <w:rFonts w:ascii="Arial" w:hAnsi="Arial" w:cs="Arial"/>
          <w:u w:val="single"/>
        </w:rPr>
        <w:t>Unreasonable behaviour</w:t>
      </w:r>
      <w:r>
        <w:br/>
      </w:r>
      <w:r w:rsidRPr="4F7B5DBF" w:rsidR="00843E20">
        <w:rPr>
          <w:rFonts w:ascii="Arial" w:hAnsi="Arial" w:cs="Arial"/>
        </w:rPr>
        <w:t>S</w:t>
      </w:r>
      <w:r w:rsidRPr="4F7B5DBF" w:rsidR="00843E20">
        <w:rPr>
          <w:rFonts w:ascii="Arial" w:hAnsi="Arial" w:cs="Arial"/>
        </w:rPr>
        <w:t xml:space="preserve">taff accept that there are occasions when a student may be upset and less able to control their emotions but any kind of </w:t>
      </w:r>
      <w:r w:rsidRPr="4F7B5DBF" w:rsidR="00E670DA">
        <w:rPr>
          <w:rFonts w:ascii="Arial" w:hAnsi="Arial" w:cs="Arial"/>
        </w:rPr>
        <w:t xml:space="preserve">harassment, </w:t>
      </w:r>
      <w:r w:rsidRPr="4F7B5DBF" w:rsidR="00843E20">
        <w:rPr>
          <w:rFonts w:ascii="Arial" w:hAnsi="Arial" w:cs="Arial"/>
        </w:rPr>
        <w:t>abuse, aggression</w:t>
      </w:r>
      <w:r w:rsidRPr="4F7B5DBF" w:rsidR="00E670DA">
        <w:rPr>
          <w:rFonts w:ascii="Arial" w:hAnsi="Arial" w:cs="Arial"/>
        </w:rPr>
        <w:t xml:space="preserve">, </w:t>
      </w:r>
      <w:r w:rsidRPr="4F7B5DBF" w:rsidR="00E670DA">
        <w:rPr>
          <w:rFonts w:ascii="Arial" w:hAnsi="Arial" w:cs="Arial"/>
        </w:rPr>
        <w:t>threat</w:t>
      </w:r>
      <w:r w:rsidRPr="4F7B5DBF" w:rsidR="00843E20">
        <w:rPr>
          <w:rFonts w:ascii="Arial" w:hAnsi="Arial" w:cs="Arial"/>
        </w:rPr>
        <w:t xml:space="preserve"> or </w:t>
      </w:r>
      <w:r w:rsidRPr="4F7B5DBF" w:rsidR="00843E20">
        <w:rPr>
          <w:rFonts w:ascii="Arial" w:hAnsi="Arial" w:cs="Arial"/>
        </w:rPr>
        <w:t>inappropriate behaviour towards staff</w:t>
      </w:r>
      <w:r w:rsidRPr="4F7B5DBF" w:rsidR="001F51DC">
        <w:rPr>
          <w:rFonts w:ascii="Arial" w:hAnsi="Arial" w:cs="Arial"/>
        </w:rPr>
        <w:t xml:space="preserve"> will not be tolerated</w:t>
      </w:r>
      <w:r w:rsidRPr="4F7B5DBF" w:rsidR="00843E20">
        <w:rPr>
          <w:rFonts w:ascii="Arial" w:hAnsi="Arial" w:cs="Arial"/>
        </w:rPr>
        <w:t xml:space="preserve">. In the first instance </w:t>
      </w:r>
      <w:r w:rsidRPr="4F7B5DBF" w:rsidR="001F51DC">
        <w:rPr>
          <w:rFonts w:ascii="Arial" w:hAnsi="Arial" w:cs="Arial"/>
        </w:rPr>
        <w:t xml:space="preserve">it may be </w:t>
      </w:r>
      <w:r w:rsidRPr="4F7B5DBF" w:rsidR="001F51DC">
        <w:rPr>
          <w:rFonts w:ascii="Arial" w:hAnsi="Arial" w:cs="Arial"/>
        </w:rPr>
        <w:t>appropriate to</w:t>
      </w:r>
      <w:r w:rsidRPr="4F7B5DBF" w:rsidR="00843E20">
        <w:rPr>
          <w:rFonts w:ascii="Arial" w:hAnsi="Arial" w:cs="Arial"/>
        </w:rPr>
        <w:t xml:space="preserve"> issue a warning that services may be withdrawn i</w:t>
      </w:r>
      <w:r w:rsidRPr="4F7B5DBF" w:rsidR="001F51DC">
        <w:rPr>
          <w:rFonts w:ascii="Arial" w:hAnsi="Arial" w:cs="Arial"/>
        </w:rPr>
        <w:t>f</w:t>
      </w:r>
      <w:r w:rsidRPr="4F7B5DBF" w:rsidR="00843E20">
        <w:rPr>
          <w:rFonts w:ascii="Arial" w:hAnsi="Arial" w:cs="Arial"/>
        </w:rPr>
        <w:t xml:space="preserve"> the behaviour continues</w:t>
      </w:r>
      <w:r w:rsidRPr="4F7B5DBF" w:rsidR="001F51DC">
        <w:rPr>
          <w:rFonts w:ascii="Arial" w:hAnsi="Arial" w:cs="Arial"/>
        </w:rPr>
        <w:t xml:space="preserve"> but this may not always be the case and there may be circumstances where it is </w:t>
      </w:r>
      <w:r w:rsidRPr="4F7B5DBF" w:rsidR="001F51DC">
        <w:rPr>
          <w:rFonts w:ascii="Arial" w:hAnsi="Arial" w:cs="Arial"/>
        </w:rPr>
        <w:t>appropriate for</w:t>
      </w:r>
      <w:r w:rsidRPr="4F7B5DBF" w:rsidR="001F51DC">
        <w:rPr>
          <w:rFonts w:ascii="Arial" w:hAnsi="Arial" w:cs="Arial"/>
        </w:rPr>
        <w:t xml:space="preserve"> a withdrawal of service to be issued </w:t>
      </w:r>
      <w:r w:rsidRPr="4F7B5DBF" w:rsidR="001F51DC">
        <w:rPr>
          <w:rFonts w:ascii="Arial" w:hAnsi="Arial" w:cs="Arial"/>
        </w:rPr>
        <w:t>immediately</w:t>
      </w:r>
      <w:r w:rsidRPr="4F7B5DBF" w:rsidR="00843E20">
        <w:rPr>
          <w:rFonts w:ascii="Arial" w:hAnsi="Arial" w:cs="Arial"/>
        </w:rPr>
        <w:t>.</w:t>
      </w:r>
      <w:r w:rsidRPr="4F7B5DBF" w:rsidR="001F51DC">
        <w:rPr>
          <w:rFonts w:ascii="Arial" w:hAnsi="Arial" w:cs="Arial"/>
        </w:rPr>
        <w:t xml:space="preserve"> If </w:t>
      </w:r>
      <w:r w:rsidRPr="4F7B5DBF" w:rsidR="00843E20">
        <w:rPr>
          <w:rFonts w:ascii="Arial" w:hAnsi="Arial" w:cs="Arial"/>
        </w:rPr>
        <w:t xml:space="preserve">a student </w:t>
      </w:r>
      <w:r w:rsidRPr="4F7B5DBF" w:rsidR="001F51DC">
        <w:rPr>
          <w:rFonts w:ascii="Arial" w:hAnsi="Arial" w:cs="Arial"/>
        </w:rPr>
        <w:t>has been warned and continues</w:t>
      </w:r>
      <w:r w:rsidRPr="4F7B5DBF" w:rsidR="001F51DC">
        <w:rPr>
          <w:rFonts w:ascii="Arial" w:hAnsi="Arial" w:cs="Arial"/>
        </w:rPr>
        <w:t xml:space="preserve"> </w:t>
      </w:r>
      <w:r w:rsidRPr="4F7B5DBF" w:rsidR="00843E20">
        <w:rPr>
          <w:rFonts w:ascii="Arial" w:hAnsi="Arial" w:cs="Arial"/>
        </w:rPr>
        <w:t xml:space="preserve">to </w:t>
      </w:r>
      <w:r w:rsidRPr="4F7B5DBF" w:rsidR="00843E20">
        <w:rPr>
          <w:rFonts w:ascii="Arial" w:hAnsi="Arial" w:cs="Arial"/>
        </w:rPr>
        <w:t>demonstrate</w:t>
      </w:r>
      <w:r w:rsidRPr="4F7B5DBF" w:rsidR="00843E20">
        <w:rPr>
          <w:rFonts w:ascii="Arial" w:hAnsi="Arial" w:cs="Arial"/>
        </w:rPr>
        <w:t xml:space="preserve"> unreasonable behaviour</w:t>
      </w:r>
      <w:r w:rsidRPr="4F7B5DBF" w:rsidR="001F51DC">
        <w:rPr>
          <w:rFonts w:ascii="Arial" w:hAnsi="Arial" w:cs="Arial"/>
        </w:rPr>
        <w:t xml:space="preserve"> the </w:t>
      </w:r>
      <w:r w:rsidRPr="4F7B5DBF" w:rsidR="00843E20">
        <w:rPr>
          <w:rFonts w:ascii="Arial" w:hAnsi="Arial" w:cs="Arial"/>
        </w:rPr>
        <w:t xml:space="preserve">service will be </w:t>
      </w:r>
      <w:r w:rsidRPr="4F7B5DBF" w:rsidR="0488C807">
        <w:rPr>
          <w:rFonts w:ascii="Arial" w:hAnsi="Arial" w:cs="Arial"/>
        </w:rPr>
        <w:t>withdrawn,</w:t>
      </w:r>
      <w:r w:rsidRPr="4F7B5DBF" w:rsidR="00843E20">
        <w:rPr>
          <w:rFonts w:ascii="Arial" w:hAnsi="Arial" w:cs="Arial"/>
        </w:rPr>
        <w:t xml:space="preserve"> and </w:t>
      </w:r>
      <w:r w:rsidRPr="4F7B5DBF" w:rsidR="00843E20">
        <w:rPr>
          <w:rFonts w:ascii="Arial" w:hAnsi="Arial" w:cs="Arial"/>
        </w:rPr>
        <w:t>the student will be reported and dealt with according to the Members' Disciplinary Procedure</w:t>
      </w:r>
      <w:r w:rsidRPr="4F7B5DBF" w:rsidR="00627CB0">
        <w:rPr>
          <w:rFonts w:ascii="Arial" w:hAnsi="Arial" w:cs="Arial"/>
        </w:rPr>
        <w:t xml:space="preserve"> (</w:t>
      </w:r>
      <w:r w:rsidRPr="4F7B5DBF" w:rsidR="00843E20">
        <w:rPr>
          <w:rFonts w:ascii="Arial" w:hAnsi="Arial" w:cs="Arial"/>
        </w:rPr>
        <w:t xml:space="preserve">Byelaw L of the </w:t>
      </w:r>
      <w:r w:rsidRPr="4F7B5DBF" w:rsidR="001F51DC">
        <w:rPr>
          <w:rFonts w:ascii="Arial" w:hAnsi="Arial" w:cs="Arial"/>
        </w:rPr>
        <w:t xml:space="preserve">Students’ Union’s </w:t>
      </w:r>
      <w:r w:rsidRPr="4F7B5DBF" w:rsidR="00843E20">
        <w:rPr>
          <w:rFonts w:ascii="Arial" w:hAnsi="Arial" w:cs="Arial"/>
        </w:rPr>
        <w:t>constitution</w:t>
      </w:r>
      <w:r w:rsidRPr="4F7B5DBF" w:rsidR="00627CB0">
        <w:rPr>
          <w:rFonts w:ascii="Arial" w:hAnsi="Arial" w:cs="Arial"/>
        </w:rPr>
        <w:t>)</w:t>
      </w:r>
      <w:bookmarkStart w:name="_GoBack" w:id="0"/>
      <w:bookmarkEnd w:id="0"/>
      <w:r w:rsidRPr="4F7B5DBF" w:rsidR="00843E20">
        <w:rPr>
          <w:rFonts w:ascii="Arial" w:hAnsi="Arial" w:cs="Arial"/>
        </w:rPr>
        <w:t xml:space="preserve">. </w:t>
      </w:r>
    </w:p>
    <w:p w:rsidR="001F51DC" w:rsidP="001F51DC" w:rsidRDefault="001F51DC" w14:paraId="22B86A3D" w14:textId="77777777">
      <w:pPr>
        <w:pStyle w:val="ListParagraph"/>
        <w:ind w:left="360"/>
        <w:rPr>
          <w:rFonts w:ascii="Arial" w:hAnsi="Arial" w:cs="Arial"/>
        </w:rPr>
      </w:pPr>
    </w:p>
    <w:p w:rsidR="001F51DC" w:rsidP="00BF6411" w:rsidRDefault="001F51DC" w14:paraId="6941A35D" w14:textId="6E7DE577">
      <w:pPr>
        <w:pStyle w:val="ListParagraph"/>
        <w:numPr>
          <w:ilvl w:val="0"/>
          <w:numId w:val="8"/>
        </w:numPr>
        <w:rPr>
          <w:rFonts w:ascii="Arial" w:hAnsi="Arial" w:cs="Arial"/>
        </w:rPr>
      </w:pPr>
      <w:r>
        <w:rPr>
          <w:rFonts w:ascii="Arial" w:hAnsi="Arial" w:cs="Arial"/>
          <w:u w:val="single"/>
        </w:rPr>
        <w:t>Dependence on the service</w:t>
      </w:r>
      <w:r>
        <w:rPr>
          <w:rFonts w:ascii="Arial" w:hAnsi="Arial" w:cs="Arial"/>
          <w:u w:val="single"/>
        </w:rPr>
        <w:br/>
      </w:r>
      <w:r>
        <w:rPr>
          <w:rFonts w:ascii="Arial" w:hAnsi="Arial" w:cs="Arial"/>
        </w:rPr>
        <w:t xml:space="preserve">It is expected that the majority of students will only require one or two appointments with an Advisor to receive the support and guidance necessary for their circumstances. However, it is accepted that some cases will be more complicated than others and will require ongoing support over a period of weeks. It should be understood, however, that our Advisors are not trained or qualified Counsellors and will signpost individuals to appropriate services where this specific skill is required. As such we want to dissuade individuals from using the service in this manner. Where our Advisors believe that a pseudo counselling service is being sought, they will invoke a withdrawal of service. </w:t>
      </w:r>
    </w:p>
    <w:p w:rsidR="00AC719D" w:rsidP="00AC719D" w:rsidRDefault="00AC719D" w14:paraId="05151940" w14:textId="77777777">
      <w:pPr>
        <w:numPr>
          <w:ilvl w:val="0"/>
          <w:numId w:val="3"/>
        </w:numPr>
        <w:rPr>
          <w:rFonts w:ascii="Arial" w:hAnsi="Arial" w:cs="Arial"/>
          <w:b/>
        </w:rPr>
      </w:pPr>
      <w:r w:rsidRPr="00AC719D">
        <w:rPr>
          <w:rFonts w:ascii="Arial" w:hAnsi="Arial" w:cs="Arial"/>
          <w:b/>
        </w:rPr>
        <w:t>Proce</w:t>
      </w:r>
      <w:r>
        <w:rPr>
          <w:rFonts w:ascii="Arial" w:hAnsi="Arial" w:cs="Arial"/>
          <w:b/>
        </w:rPr>
        <w:t>dure</w:t>
      </w:r>
    </w:p>
    <w:p w:rsidRPr="00627CB0" w:rsidR="001F51DC" w:rsidP="00627CB0" w:rsidRDefault="001F51DC" w14:paraId="6ED8F6D8" w14:textId="6D5CF5CF">
      <w:pPr>
        <w:rPr>
          <w:rFonts w:ascii="Arial" w:hAnsi="Arial" w:cs="Arial"/>
        </w:rPr>
      </w:pPr>
      <w:r>
        <w:rPr>
          <w:rFonts w:ascii="Arial" w:hAnsi="Arial" w:cs="Arial"/>
        </w:rPr>
        <w:t>The following process will be followed where withdrawal of service has been identified:</w:t>
      </w:r>
    </w:p>
    <w:p w:rsidRPr="00AC719D" w:rsidR="00AC719D" w:rsidP="004715FA" w:rsidRDefault="00A265AD" w14:paraId="15766460" w14:textId="2A26E42E">
      <w:pPr>
        <w:pStyle w:val="ListParagraph"/>
        <w:numPr>
          <w:ilvl w:val="0"/>
          <w:numId w:val="9"/>
        </w:numPr>
        <w:rPr>
          <w:rFonts w:ascii="Arial" w:hAnsi="Arial" w:cs="Arial"/>
        </w:rPr>
      </w:pPr>
      <w:r>
        <w:rPr>
          <w:rFonts w:ascii="Arial" w:hAnsi="Arial" w:cs="Arial"/>
        </w:rPr>
        <w:t>In the first instance</w:t>
      </w:r>
      <w:r w:rsidR="001F51DC">
        <w:rPr>
          <w:rFonts w:ascii="Arial" w:hAnsi="Arial" w:cs="Arial"/>
        </w:rPr>
        <w:t>, where appropriate,</w:t>
      </w:r>
      <w:r>
        <w:rPr>
          <w:rFonts w:ascii="Arial" w:hAnsi="Arial" w:cs="Arial"/>
        </w:rPr>
        <w:t xml:space="preserve"> a student will be given a warning</w:t>
      </w:r>
      <w:r w:rsidR="001F51DC">
        <w:rPr>
          <w:rFonts w:ascii="Arial" w:hAnsi="Arial" w:cs="Arial"/>
        </w:rPr>
        <w:t xml:space="preserve">, either verbally or via email, </w:t>
      </w:r>
      <w:r>
        <w:rPr>
          <w:rFonts w:ascii="Arial" w:hAnsi="Arial" w:cs="Arial"/>
        </w:rPr>
        <w:t>that repeated action will result in a withdrawal of service.</w:t>
      </w:r>
      <w:r w:rsidR="00AC719D">
        <w:rPr>
          <w:rFonts w:ascii="Arial" w:hAnsi="Arial" w:cs="Arial"/>
        </w:rPr>
        <w:t xml:space="preserve"> </w:t>
      </w:r>
    </w:p>
    <w:p w:rsidRPr="00AC719D" w:rsidR="00AC719D" w:rsidP="00AC719D" w:rsidRDefault="00AC719D" w14:paraId="79F56C39" w14:textId="77777777">
      <w:pPr>
        <w:pStyle w:val="ListParagraph"/>
        <w:rPr>
          <w:rFonts w:ascii="Arial" w:hAnsi="Arial" w:cs="Arial"/>
          <w:b/>
        </w:rPr>
      </w:pPr>
    </w:p>
    <w:p w:rsidRPr="00AC719D" w:rsidR="00AC719D" w:rsidP="2AE6944A" w:rsidRDefault="00A265AD" w14:paraId="5745AD22" w14:textId="555E3B44">
      <w:pPr>
        <w:pStyle w:val="ListParagraph"/>
        <w:numPr>
          <w:ilvl w:val="0"/>
          <w:numId w:val="9"/>
        </w:numPr>
        <w:rPr>
          <w:rFonts w:ascii="Arial" w:hAnsi="Arial" w:cs="Arial"/>
          <w:noProof/>
          <w:sz w:val="22"/>
          <w:szCs w:val="22"/>
          <w:lang w:eastAsia="en-GB"/>
        </w:rPr>
      </w:pPr>
      <w:r w:rsidRPr="2AE6944A" w:rsidR="00A265AD">
        <w:rPr>
          <w:rFonts w:ascii="Arial" w:hAnsi="Arial" w:cs="Arial"/>
        </w:rPr>
        <w:t>Whe</w:t>
      </w:r>
      <w:r w:rsidRPr="2AE6944A" w:rsidR="001F51DC">
        <w:rPr>
          <w:rFonts w:ascii="Arial" w:hAnsi="Arial" w:cs="Arial"/>
        </w:rPr>
        <w:t>re the behaviour continues, the Advisor will seek support from the</w:t>
      </w:r>
      <w:r w:rsidRPr="2AE6944A" w:rsidR="67531CC7">
        <w:rPr>
          <w:rFonts w:ascii="Arial" w:hAnsi="Arial" w:cs="Arial"/>
        </w:rPr>
        <w:t xml:space="preserve"> Advice Centre Manager</w:t>
      </w:r>
      <w:r w:rsidRPr="2AE6944A" w:rsidR="001F51DC">
        <w:rPr>
          <w:rFonts w:ascii="Arial" w:hAnsi="Arial" w:cs="Arial"/>
        </w:rPr>
        <w:t>.</w:t>
      </w:r>
      <w:r w:rsidRPr="2AE6944A" w:rsidR="00A265AD">
        <w:rPr>
          <w:rFonts w:ascii="Arial" w:hAnsi="Arial" w:cs="Arial"/>
        </w:rPr>
        <w:t xml:space="preserve"> </w:t>
      </w:r>
      <w:r w:rsidRPr="2AE6944A" w:rsidR="00BF6411">
        <w:rPr>
          <w:rFonts w:ascii="Arial" w:hAnsi="Arial" w:cs="Arial"/>
          <w:noProof/>
          <w:lang w:eastAsia="en-GB"/>
        </w:rPr>
        <w:t>Once the withdrawal is confirmed, the</w:t>
      </w:r>
      <w:r w:rsidRPr="2AE6944A" w:rsidR="6A69EFC5">
        <w:rPr>
          <w:rFonts w:ascii="Arial" w:hAnsi="Arial" w:cs="Arial"/>
          <w:noProof/>
          <w:lang w:eastAsia="en-GB"/>
        </w:rPr>
        <w:t xml:space="preserve"> </w:t>
      </w:r>
      <w:r w:rsidRPr="2AE6944A" w:rsidR="6A69EFC5">
        <w:rPr>
          <w:rFonts w:ascii="Arial" w:hAnsi="Arial" w:cs="Arial"/>
        </w:rPr>
        <w:t>Advice Centre Manager</w:t>
      </w:r>
      <w:r w:rsidRPr="2AE6944A" w:rsidR="00BF6411">
        <w:rPr>
          <w:rFonts w:ascii="Arial" w:hAnsi="Arial" w:cs="Arial"/>
          <w:noProof/>
          <w:lang w:eastAsia="en-GB"/>
        </w:rPr>
        <w:t xml:space="preserve"> will email the student</w:t>
      </w:r>
      <w:r w:rsidRPr="2AE6944A" w:rsidR="001F51DC">
        <w:rPr>
          <w:rFonts w:ascii="Arial" w:hAnsi="Arial" w:cs="Arial"/>
          <w:noProof/>
          <w:lang w:eastAsia="en-GB"/>
        </w:rPr>
        <w:t>.</w:t>
      </w:r>
      <w:r w:rsidRPr="2AE6944A" w:rsidR="00BF6411">
        <w:rPr>
          <w:rFonts w:ascii="Arial" w:hAnsi="Arial" w:cs="Arial"/>
          <w:noProof/>
          <w:lang w:eastAsia="en-GB"/>
        </w:rPr>
        <w:t xml:space="preserve"> </w:t>
      </w:r>
      <w:r w:rsidRPr="2AE6944A" w:rsidR="001F51DC">
        <w:rPr>
          <w:rFonts w:ascii="Arial" w:hAnsi="Arial" w:cs="Arial"/>
          <w:noProof/>
          <w:lang w:eastAsia="en-GB"/>
        </w:rPr>
        <w:t>A</w:t>
      </w:r>
      <w:r w:rsidRPr="2AE6944A" w:rsidR="004E12AB">
        <w:rPr>
          <w:rFonts w:ascii="Arial" w:hAnsi="Arial" w:cs="Arial"/>
          <w:noProof/>
          <w:lang w:eastAsia="en-GB"/>
        </w:rPr>
        <w:t>lternative places where advice can be sought</w:t>
      </w:r>
      <w:r w:rsidRPr="2AE6944A" w:rsidR="001F51DC">
        <w:rPr>
          <w:rFonts w:ascii="Arial" w:hAnsi="Arial" w:cs="Arial"/>
          <w:noProof/>
          <w:lang w:eastAsia="en-GB"/>
        </w:rPr>
        <w:t xml:space="preserve"> will be provided</w:t>
      </w:r>
      <w:r w:rsidRPr="2AE6944A" w:rsidR="004E12AB">
        <w:rPr>
          <w:rFonts w:ascii="Arial" w:hAnsi="Arial" w:cs="Arial"/>
          <w:noProof/>
          <w:lang w:eastAsia="en-GB"/>
        </w:rPr>
        <w:t>.</w:t>
      </w:r>
    </w:p>
    <w:p w:rsidRPr="00AC719D" w:rsidR="00AC719D" w:rsidP="00AC719D" w:rsidRDefault="00AC719D" w14:paraId="270FD6E2" w14:textId="77777777">
      <w:pPr>
        <w:pStyle w:val="ListParagraph"/>
        <w:rPr>
          <w:rFonts w:ascii="Arial" w:hAnsi="Arial" w:cs="Arial"/>
          <w:b/>
        </w:rPr>
      </w:pPr>
    </w:p>
    <w:p w:rsidRPr="00BF6411" w:rsidR="00AC719D" w:rsidP="2AE6944A" w:rsidRDefault="00BF6411" w14:paraId="381E5B31" w14:textId="18E06378">
      <w:pPr>
        <w:pStyle w:val="ListParagraph"/>
        <w:numPr>
          <w:ilvl w:val="0"/>
          <w:numId w:val="9"/>
        </w:numPr>
        <w:rPr>
          <w:rFonts w:ascii="Arial" w:hAnsi="Arial" w:cs="Arial"/>
          <w:sz w:val="22"/>
          <w:szCs w:val="22"/>
        </w:rPr>
      </w:pPr>
      <w:r w:rsidRPr="2AE6944A" w:rsidR="00BF6411">
        <w:rPr>
          <w:rFonts w:ascii="Arial" w:hAnsi="Arial" w:cs="Arial"/>
        </w:rPr>
        <w:t xml:space="preserve">Any student who </w:t>
      </w:r>
      <w:r w:rsidRPr="2AE6944A" w:rsidR="001F51DC">
        <w:rPr>
          <w:rFonts w:ascii="Arial" w:hAnsi="Arial" w:cs="Arial"/>
        </w:rPr>
        <w:t xml:space="preserve">is a recipient of a </w:t>
      </w:r>
      <w:r w:rsidRPr="2AE6944A" w:rsidR="00BF6411">
        <w:rPr>
          <w:rFonts w:ascii="Arial" w:hAnsi="Arial" w:cs="Arial"/>
        </w:rPr>
        <w:t xml:space="preserve">withdrawal of service </w:t>
      </w:r>
      <w:r w:rsidRPr="2AE6944A" w:rsidR="001F51DC">
        <w:rPr>
          <w:rFonts w:ascii="Arial" w:hAnsi="Arial" w:cs="Arial"/>
        </w:rPr>
        <w:t xml:space="preserve">may be able to access the Advice Centre </w:t>
      </w:r>
      <w:r w:rsidRPr="2AE6944A" w:rsidR="00BF6411">
        <w:rPr>
          <w:rFonts w:ascii="Arial" w:hAnsi="Arial" w:cs="Arial"/>
        </w:rPr>
        <w:t xml:space="preserve">again </w:t>
      </w:r>
      <w:r w:rsidRPr="2AE6944A" w:rsidR="001F51DC">
        <w:rPr>
          <w:rFonts w:ascii="Arial" w:hAnsi="Arial" w:cs="Arial"/>
        </w:rPr>
        <w:t xml:space="preserve">in the future </w:t>
      </w:r>
      <w:r w:rsidRPr="2AE6944A" w:rsidR="00BF6411">
        <w:rPr>
          <w:rFonts w:ascii="Arial" w:hAnsi="Arial" w:cs="Arial"/>
        </w:rPr>
        <w:t xml:space="preserve">for </w:t>
      </w:r>
      <w:r w:rsidRPr="2AE6944A" w:rsidR="001F51DC">
        <w:rPr>
          <w:rFonts w:ascii="Arial" w:hAnsi="Arial" w:cs="Arial"/>
        </w:rPr>
        <w:t>a different</w:t>
      </w:r>
      <w:r w:rsidRPr="2AE6944A" w:rsidR="001F51DC">
        <w:rPr>
          <w:rFonts w:ascii="Arial" w:hAnsi="Arial" w:cs="Arial"/>
        </w:rPr>
        <w:t xml:space="preserve"> </w:t>
      </w:r>
      <w:r w:rsidRPr="2AE6944A" w:rsidR="00BF6411">
        <w:rPr>
          <w:rFonts w:ascii="Arial" w:hAnsi="Arial" w:cs="Arial"/>
        </w:rPr>
        <w:t>case</w:t>
      </w:r>
      <w:r w:rsidRPr="2AE6944A" w:rsidR="001F51DC">
        <w:rPr>
          <w:rFonts w:ascii="Arial" w:hAnsi="Arial" w:cs="Arial"/>
        </w:rPr>
        <w:t xml:space="preserve">, however </w:t>
      </w:r>
      <w:r w:rsidRPr="2AE6944A" w:rsidR="00BF6411">
        <w:rPr>
          <w:rFonts w:ascii="Arial" w:hAnsi="Arial" w:cs="Arial"/>
        </w:rPr>
        <w:t xml:space="preserve">any future appointment should be </w:t>
      </w:r>
      <w:r w:rsidRPr="2AE6944A" w:rsidR="001F51DC">
        <w:rPr>
          <w:rFonts w:ascii="Arial" w:hAnsi="Arial" w:cs="Arial"/>
        </w:rPr>
        <w:t>checked with</w:t>
      </w:r>
      <w:r w:rsidRPr="2AE6944A" w:rsidR="00BF6411">
        <w:rPr>
          <w:rFonts w:ascii="Arial" w:hAnsi="Arial" w:cs="Arial"/>
        </w:rPr>
        <w:t xml:space="preserve"> the</w:t>
      </w:r>
      <w:r w:rsidRPr="2AE6944A" w:rsidR="3E3C890C">
        <w:rPr>
          <w:rFonts w:ascii="Arial" w:hAnsi="Arial" w:cs="Arial"/>
        </w:rPr>
        <w:t xml:space="preserve"> Advice Centre Manager</w:t>
      </w:r>
      <w:r w:rsidRPr="2AE6944A" w:rsidR="001F51DC">
        <w:rPr>
          <w:rFonts w:ascii="Arial" w:hAnsi="Arial" w:cs="Arial"/>
        </w:rPr>
        <w:t>.</w:t>
      </w:r>
      <w:r w:rsidRPr="2AE6944A" w:rsidR="00BF6411">
        <w:rPr>
          <w:rFonts w:ascii="Arial" w:hAnsi="Arial" w:cs="Arial"/>
        </w:rPr>
        <w:t xml:space="preserve"> </w:t>
      </w:r>
      <w:r w:rsidRPr="2AE6944A" w:rsidR="001F51DC">
        <w:rPr>
          <w:rFonts w:ascii="Arial" w:hAnsi="Arial" w:cs="Arial"/>
        </w:rPr>
        <w:t>Where</w:t>
      </w:r>
      <w:r w:rsidRPr="2AE6944A" w:rsidR="004E12AB">
        <w:rPr>
          <w:rFonts w:ascii="Arial" w:hAnsi="Arial" w:cs="Arial"/>
        </w:rPr>
        <w:t xml:space="preserve"> unreasonable behaviour </w:t>
      </w:r>
      <w:r w:rsidRPr="2AE6944A" w:rsidR="001F51DC">
        <w:rPr>
          <w:rFonts w:ascii="Arial" w:hAnsi="Arial" w:cs="Arial"/>
        </w:rPr>
        <w:t xml:space="preserve">was identified as the cause for withdrawing the service, </w:t>
      </w:r>
      <w:r w:rsidRPr="2AE6944A" w:rsidR="004E12AB">
        <w:rPr>
          <w:rFonts w:ascii="Arial" w:hAnsi="Arial" w:cs="Arial"/>
        </w:rPr>
        <w:t>access to the service</w:t>
      </w:r>
      <w:r w:rsidRPr="2AE6944A" w:rsidR="00A265AD">
        <w:rPr>
          <w:rFonts w:ascii="Arial" w:hAnsi="Arial" w:cs="Arial"/>
        </w:rPr>
        <w:t xml:space="preserve"> could be withdrawn permanently, depending on severity and pending </w:t>
      </w:r>
      <w:r w:rsidRPr="2AE6944A" w:rsidR="001F51DC">
        <w:rPr>
          <w:rFonts w:ascii="Arial" w:hAnsi="Arial" w:cs="Arial"/>
        </w:rPr>
        <w:t xml:space="preserve">the outcome of any </w:t>
      </w:r>
      <w:r w:rsidRPr="2AE6944A" w:rsidR="00A265AD">
        <w:rPr>
          <w:rFonts w:ascii="Arial" w:hAnsi="Arial" w:cs="Arial"/>
        </w:rPr>
        <w:t>investigations.</w:t>
      </w:r>
      <w:r w:rsidRPr="2AE6944A" w:rsidR="004E12AB">
        <w:rPr>
          <w:rFonts w:ascii="Arial" w:hAnsi="Arial" w:cs="Arial"/>
        </w:rPr>
        <w:t xml:space="preserve"> </w:t>
      </w:r>
    </w:p>
    <w:p w:rsidRPr="00781704" w:rsidR="00BC59C7" w:rsidP="00243063" w:rsidRDefault="00BC59C7" w14:paraId="7F9D2643" w14:textId="77777777">
      <w:pPr>
        <w:rPr>
          <w:rFonts w:ascii="Arial" w:hAnsi="Arial" w:cs="Arial"/>
          <w:i/>
          <w:noProof/>
          <w:lang w:eastAsia="en-GB"/>
        </w:rPr>
      </w:pPr>
    </w:p>
    <w:p w:rsidRPr="00781704" w:rsidR="00AC719D" w:rsidRDefault="00AC719D" w14:paraId="4AD1D2C6" w14:textId="77777777">
      <w:pPr>
        <w:rPr>
          <w:rFonts w:ascii="Arial" w:hAnsi="Arial" w:cs="Arial"/>
          <w:noProof/>
          <w:lang w:eastAsia="en-GB"/>
        </w:rPr>
      </w:pPr>
    </w:p>
    <w:sectPr w:rsidRPr="00781704" w:rsidR="00AC719D">
      <w:foot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F58" w:rsidP="00C83E12" w:rsidRDefault="004B1F58" w14:paraId="723CF42A" w14:textId="77777777">
      <w:pPr>
        <w:spacing w:after="0" w:line="240" w:lineRule="auto"/>
      </w:pPr>
      <w:r>
        <w:separator/>
      </w:r>
    </w:p>
  </w:endnote>
  <w:endnote w:type="continuationSeparator" w:id="0">
    <w:p w:rsidR="004B1F58" w:rsidP="00C83E12" w:rsidRDefault="004B1F58" w14:paraId="09AD315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E12" w:rsidRDefault="00C83E12" w14:paraId="5C2C8B11" w14:textId="77777777">
    <w:pPr>
      <w:pStyle w:val="Footer"/>
      <w:jc w:val="center"/>
    </w:pPr>
    <w:r>
      <w:fldChar w:fldCharType="begin"/>
    </w:r>
    <w:r>
      <w:instrText xml:space="preserve"> PAGE   \* MERGEFORMAT </w:instrText>
    </w:r>
    <w:r>
      <w:fldChar w:fldCharType="separate"/>
    </w:r>
    <w:r w:rsidR="00627CB0">
      <w:rPr>
        <w:noProof/>
      </w:rPr>
      <w:t>1</w:t>
    </w:r>
    <w:r>
      <w:rPr>
        <w:noProof/>
      </w:rPr>
      <w:fldChar w:fldCharType="end"/>
    </w:r>
  </w:p>
  <w:p w:rsidR="00C83E12" w:rsidRDefault="00C83E12" w14:paraId="33DFED7C"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F58" w:rsidP="00C83E12" w:rsidRDefault="004B1F58" w14:paraId="1FB3D956" w14:textId="77777777">
      <w:pPr>
        <w:spacing w:after="0" w:line="240" w:lineRule="auto"/>
      </w:pPr>
      <w:r>
        <w:separator/>
      </w:r>
    </w:p>
  </w:footnote>
  <w:footnote w:type="continuationSeparator" w:id="0">
    <w:p w:rsidR="004B1F58" w:rsidP="00C83E12" w:rsidRDefault="004B1F58" w14:paraId="520584CF" w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7CA"/>
    <w:multiLevelType w:val="hybridMultilevel"/>
    <w:tmpl w:val="B6BE1CB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7BC5CAD"/>
    <w:multiLevelType w:val="hybridMultilevel"/>
    <w:tmpl w:val="1DA2509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4971DB"/>
    <w:multiLevelType w:val="hybridMultilevel"/>
    <w:tmpl w:val="7C30E4F2"/>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2EDC5B33"/>
    <w:multiLevelType w:val="hybridMultilevel"/>
    <w:tmpl w:val="0D56ECD0"/>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76F4B0B"/>
    <w:multiLevelType w:val="hybridMultilevel"/>
    <w:tmpl w:val="D5E8E3F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D356A19"/>
    <w:multiLevelType w:val="hybridMultilevel"/>
    <w:tmpl w:val="363E5E16"/>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408F5ED8"/>
    <w:multiLevelType w:val="hybridMultilevel"/>
    <w:tmpl w:val="6394C334"/>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13F481B"/>
    <w:multiLevelType w:val="hybridMultilevel"/>
    <w:tmpl w:val="D5024F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C75451A"/>
    <w:multiLevelType w:val="hybridMultilevel"/>
    <w:tmpl w:val="D6FE506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3F1448F"/>
    <w:multiLevelType w:val="hybridMultilevel"/>
    <w:tmpl w:val="CD2473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9"/>
  </w:num>
  <w:num w:numId="5">
    <w:abstractNumId w:val="0"/>
  </w:num>
  <w:num w:numId="6">
    <w:abstractNumId w:val="4"/>
  </w:num>
  <w:num w:numId="7">
    <w:abstractNumId w:val="5"/>
  </w:num>
  <w:num w:numId="8">
    <w:abstractNumId w:val="6"/>
  </w:num>
  <w:num w:numId="9">
    <w:abstractNumId w:val="3"/>
  </w:num>
  <w:num w:numId="1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AwMjM3sjAwNbAwsDBS0lEKTi0uzszPAykwqQUAM5hPXywAAAA="/>
  </w:docVars>
  <w:rsids>
    <w:rsidRoot w:val="00680E1F"/>
    <w:rsid w:val="00020796"/>
    <w:rsid w:val="00041198"/>
    <w:rsid w:val="000745CD"/>
    <w:rsid w:val="001578BD"/>
    <w:rsid w:val="001E1E88"/>
    <w:rsid w:val="001F51DC"/>
    <w:rsid w:val="00243063"/>
    <w:rsid w:val="00245065"/>
    <w:rsid w:val="002811EA"/>
    <w:rsid w:val="002A1C09"/>
    <w:rsid w:val="002C50CD"/>
    <w:rsid w:val="002D2D8D"/>
    <w:rsid w:val="002F6551"/>
    <w:rsid w:val="003801DE"/>
    <w:rsid w:val="004572F6"/>
    <w:rsid w:val="004715FA"/>
    <w:rsid w:val="004B1F58"/>
    <w:rsid w:val="004C2418"/>
    <w:rsid w:val="004E12AB"/>
    <w:rsid w:val="005851E3"/>
    <w:rsid w:val="0061084A"/>
    <w:rsid w:val="00625E21"/>
    <w:rsid w:val="00627CB0"/>
    <w:rsid w:val="00643DE0"/>
    <w:rsid w:val="0065250E"/>
    <w:rsid w:val="006759F6"/>
    <w:rsid w:val="00680E1F"/>
    <w:rsid w:val="006C196C"/>
    <w:rsid w:val="006D1044"/>
    <w:rsid w:val="00746946"/>
    <w:rsid w:val="007474F1"/>
    <w:rsid w:val="00781704"/>
    <w:rsid w:val="007B661E"/>
    <w:rsid w:val="0082075C"/>
    <w:rsid w:val="00843E20"/>
    <w:rsid w:val="00855F2E"/>
    <w:rsid w:val="00874C7C"/>
    <w:rsid w:val="008A6B84"/>
    <w:rsid w:val="008D2AFE"/>
    <w:rsid w:val="008F627F"/>
    <w:rsid w:val="009B252A"/>
    <w:rsid w:val="00A265AD"/>
    <w:rsid w:val="00A3067A"/>
    <w:rsid w:val="00A361DD"/>
    <w:rsid w:val="00AB4B00"/>
    <w:rsid w:val="00AC719D"/>
    <w:rsid w:val="00BC59C7"/>
    <w:rsid w:val="00BC7911"/>
    <w:rsid w:val="00BF6411"/>
    <w:rsid w:val="00C03B0D"/>
    <w:rsid w:val="00C24CCD"/>
    <w:rsid w:val="00C37BF2"/>
    <w:rsid w:val="00C678BF"/>
    <w:rsid w:val="00C812B5"/>
    <w:rsid w:val="00C83E12"/>
    <w:rsid w:val="00C934F6"/>
    <w:rsid w:val="00C96996"/>
    <w:rsid w:val="00D42DC7"/>
    <w:rsid w:val="00DC2CB2"/>
    <w:rsid w:val="00DC40BE"/>
    <w:rsid w:val="00DC4464"/>
    <w:rsid w:val="00DC70D9"/>
    <w:rsid w:val="00DD7708"/>
    <w:rsid w:val="00E44D7E"/>
    <w:rsid w:val="00E670DA"/>
    <w:rsid w:val="00E926FC"/>
    <w:rsid w:val="00EE3978"/>
    <w:rsid w:val="00EE41BD"/>
    <w:rsid w:val="00EE71BA"/>
    <w:rsid w:val="00F04E57"/>
    <w:rsid w:val="00F512BB"/>
    <w:rsid w:val="00FB1CC9"/>
    <w:rsid w:val="00FD41AD"/>
    <w:rsid w:val="00FE0773"/>
    <w:rsid w:val="00FE280A"/>
    <w:rsid w:val="047BD939"/>
    <w:rsid w:val="0488C807"/>
    <w:rsid w:val="2AE6944A"/>
    <w:rsid w:val="33F648EF"/>
    <w:rsid w:val="3E3C890C"/>
    <w:rsid w:val="4F7B5DBF"/>
    <w:rsid w:val="5813DAB5"/>
    <w:rsid w:val="6007311E"/>
    <w:rsid w:val="61ED1B8B"/>
    <w:rsid w:val="67531CC7"/>
    <w:rsid w:val="6A69EF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05201"/>
  <w15:chartTrackingRefBased/>
  <w15:docId w15:val="{F2D87400-38D3-4DFA-AFF7-D036106306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80E1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C83E12"/>
    <w:pPr>
      <w:tabs>
        <w:tab w:val="center" w:pos="4513"/>
        <w:tab w:val="right" w:pos="9026"/>
      </w:tabs>
    </w:pPr>
  </w:style>
  <w:style w:type="character" w:styleId="HeaderChar" w:customStyle="1">
    <w:name w:val="Header Char"/>
    <w:link w:val="Header"/>
    <w:uiPriority w:val="99"/>
    <w:rsid w:val="00C83E12"/>
    <w:rPr>
      <w:sz w:val="22"/>
      <w:szCs w:val="22"/>
      <w:lang w:eastAsia="en-US"/>
    </w:rPr>
  </w:style>
  <w:style w:type="paragraph" w:styleId="Footer">
    <w:name w:val="footer"/>
    <w:basedOn w:val="Normal"/>
    <w:link w:val="FooterChar"/>
    <w:uiPriority w:val="99"/>
    <w:unhideWhenUsed/>
    <w:rsid w:val="00C83E12"/>
    <w:pPr>
      <w:tabs>
        <w:tab w:val="center" w:pos="4513"/>
        <w:tab w:val="right" w:pos="9026"/>
      </w:tabs>
    </w:pPr>
  </w:style>
  <w:style w:type="character" w:styleId="FooterChar" w:customStyle="1">
    <w:name w:val="Footer Char"/>
    <w:link w:val="Footer"/>
    <w:uiPriority w:val="99"/>
    <w:rsid w:val="00C83E12"/>
    <w:rPr>
      <w:sz w:val="22"/>
      <w:szCs w:val="22"/>
      <w:lang w:eastAsia="en-US"/>
    </w:rPr>
  </w:style>
  <w:style w:type="paragraph" w:styleId="BalloonText">
    <w:name w:val="Balloon Text"/>
    <w:basedOn w:val="Normal"/>
    <w:link w:val="BalloonTextChar"/>
    <w:uiPriority w:val="99"/>
    <w:semiHidden/>
    <w:unhideWhenUsed/>
    <w:rsid w:val="00020796"/>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020796"/>
    <w:rPr>
      <w:rFonts w:ascii="Tahoma" w:hAnsi="Tahoma" w:cs="Tahoma"/>
      <w:sz w:val="16"/>
      <w:szCs w:val="16"/>
      <w:lang w:eastAsia="en-US"/>
    </w:rPr>
  </w:style>
  <w:style w:type="paragraph" w:styleId="ListParagraph">
    <w:name w:val="List Paragraph"/>
    <w:basedOn w:val="Normal"/>
    <w:uiPriority w:val="34"/>
    <w:qFormat/>
    <w:rsid w:val="00C678BF"/>
    <w:pPr>
      <w:ind w:left="720"/>
      <w:contextualSpacing/>
    </w:pPr>
  </w:style>
  <w:style w:type="paragraph" w:styleId="Revision">
    <w:name w:val="Revision"/>
    <w:hidden/>
    <w:uiPriority w:val="99"/>
    <w:semiHidden/>
    <w:rsid w:val="008A6B84"/>
    <w:rPr>
      <w:sz w:val="22"/>
      <w:szCs w:val="22"/>
      <w:lang w:eastAsia="en-US"/>
    </w:rPr>
  </w:style>
  <w:style w:type="character" w:styleId="CommentReference">
    <w:name w:val="annotation reference"/>
    <w:basedOn w:val="DefaultParagraphFont"/>
    <w:uiPriority w:val="99"/>
    <w:semiHidden/>
    <w:unhideWhenUsed/>
    <w:rsid w:val="00E670DA"/>
    <w:rPr>
      <w:sz w:val="16"/>
      <w:szCs w:val="16"/>
    </w:rPr>
  </w:style>
  <w:style w:type="paragraph" w:styleId="CommentText">
    <w:name w:val="annotation text"/>
    <w:basedOn w:val="Normal"/>
    <w:link w:val="CommentTextChar"/>
    <w:uiPriority w:val="99"/>
    <w:semiHidden/>
    <w:unhideWhenUsed/>
    <w:rsid w:val="00E670DA"/>
    <w:pPr>
      <w:spacing w:line="240" w:lineRule="auto"/>
    </w:pPr>
    <w:rPr>
      <w:sz w:val="20"/>
      <w:szCs w:val="20"/>
    </w:rPr>
  </w:style>
  <w:style w:type="character" w:styleId="CommentTextChar" w:customStyle="1">
    <w:name w:val="Comment Text Char"/>
    <w:basedOn w:val="DefaultParagraphFont"/>
    <w:link w:val="CommentText"/>
    <w:uiPriority w:val="99"/>
    <w:semiHidden/>
    <w:rsid w:val="00E670DA"/>
    <w:rPr>
      <w:lang w:eastAsia="en-US"/>
    </w:rPr>
  </w:style>
  <w:style w:type="paragraph" w:styleId="CommentSubject">
    <w:name w:val="annotation subject"/>
    <w:basedOn w:val="CommentText"/>
    <w:next w:val="CommentText"/>
    <w:link w:val="CommentSubjectChar"/>
    <w:uiPriority w:val="99"/>
    <w:semiHidden/>
    <w:unhideWhenUsed/>
    <w:rsid w:val="00E670DA"/>
    <w:rPr>
      <w:b/>
      <w:bCs/>
    </w:rPr>
  </w:style>
  <w:style w:type="character" w:styleId="CommentSubjectChar" w:customStyle="1">
    <w:name w:val="Comment Subject Char"/>
    <w:basedOn w:val="CommentTextChar"/>
    <w:link w:val="CommentSubject"/>
    <w:uiPriority w:val="99"/>
    <w:semiHidden/>
    <w:rsid w:val="00E670D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0C2EC0F3336AD4C8ADBBB800F4DB5DD" ma:contentTypeVersion="15" ma:contentTypeDescription="Create a new document." ma:contentTypeScope="" ma:versionID="fd8d2594dceccf02b80603b7af0afc87">
  <xsd:schema xmlns:xsd="http://www.w3.org/2001/XMLSchema" xmlns:xs="http://www.w3.org/2001/XMLSchema" xmlns:p="http://schemas.microsoft.com/office/2006/metadata/properties" xmlns:ns2="6c80507d-80a1-4e29-a07a-a0a0b40e4584" xmlns:ns3="894d3d3f-6e85-4a68-b683-efa9da3b6fe9" targetNamespace="http://schemas.microsoft.com/office/2006/metadata/properties" ma:root="true" ma:fieldsID="4ac9c744ed5c1b3570af94cf8c50dd12" ns2:_="" ns3:_="">
    <xsd:import namespace="6c80507d-80a1-4e29-a07a-a0a0b40e4584"/>
    <xsd:import namespace="894d3d3f-6e85-4a68-b683-efa9da3b6f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0507d-80a1-4e29-a07a-a0a0b40e4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81e6708-c250-41d0-920d-8c38044c1b5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4d3d3f-6e85-4a68-b683-efa9da3b6fe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03aa1fb-f28c-474e-9722-8e0b1213d2ed}" ma:internalName="TaxCatchAll" ma:showField="CatchAllData" ma:web="894d3d3f-6e85-4a68-b683-efa9da3b6fe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80507d-80a1-4e29-a07a-a0a0b40e4584">
      <Terms xmlns="http://schemas.microsoft.com/office/infopath/2007/PartnerControls"/>
    </lcf76f155ced4ddcb4097134ff3c332f>
    <TaxCatchAll xmlns="894d3d3f-6e85-4a68-b683-efa9da3b6fe9" xsi:nil="true"/>
  </documentManagement>
</p:properties>
</file>

<file path=customXml/itemProps1.xml><?xml version="1.0" encoding="utf-8"?>
<ds:datastoreItem xmlns:ds="http://schemas.openxmlformats.org/officeDocument/2006/customXml" ds:itemID="{C1453851-930A-433A-BE23-FBF8ED2EB6E4}">
  <ds:schemaRefs>
    <ds:schemaRef ds:uri="http://schemas.openxmlformats.org/officeDocument/2006/bibliography"/>
  </ds:schemaRefs>
</ds:datastoreItem>
</file>

<file path=customXml/itemProps2.xml><?xml version="1.0" encoding="utf-8"?>
<ds:datastoreItem xmlns:ds="http://schemas.openxmlformats.org/officeDocument/2006/customXml" ds:itemID="{51B2C659-F07E-4DC4-ACC0-83355A590F7E}"/>
</file>

<file path=customXml/itemProps3.xml><?xml version="1.0" encoding="utf-8"?>
<ds:datastoreItem xmlns:ds="http://schemas.openxmlformats.org/officeDocument/2006/customXml" ds:itemID="{5C9530D8-AA1F-40B8-9D2C-5777B1BF593D}"/>
</file>

<file path=customXml/itemProps4.xml><?xml version="1.0" encoding="utf-8"?>
<ds:datastoreItem xmlns:ds="http://schemas.openxmlformats.org/officeDocument/2006/customXml" ds:itemID="{3A0A6466-9736-46E9-A08D-A6B1E44BBB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SURHUL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Jesson, Abi</dc:creator>
  <keywords/>
  <lastModifiedBy>Naris, Emily</lastModifiedBy>
  <revision>9</revision>
  <lastPrinted>2014-03-06T09:49:00.0000000Z</lastPrinted>
  <dcterms:created xsi:type="dcterms:W3CDTF">2018-08-07T07:52:00.0000000Z</dcterms:created>
  <dcterms:modified xsi:type="dcterms:W3CDTF">2025-06-30T09:42:27.1146457Z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0x01010060C2EC0F3336AD4C8ADBBB800F4DB5DD</vt:lpwstr>
  </property>
  <property fmtid="{D5CDD505-2E9C-101B-9397-08002B2CF9AE}" pid="3" name="MediaServiceImageTags">
    <vt:lpwstr/>
  </property>
</Properties>
</file>