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944"/>
      </w:tblGrid>
      <w:tr w:rsidR="00C31859" w14:paraId="24DAFCAD" w14:textId="77777777" w:rsidTr="001B20C6">
        <w:tc>
          <w:tcPr>
            <w:tcW w:w="7650" w:type="dxa"/>
            <w:shd w:val="clear" w:color="auto" w:fill="A8D08D" w:themeFill="accent6" w:themeFillTint="99"/>
            <w:vAlign w:val="center"/>
            <w:hideMark/>
          </w:tcPr>
          <w:p w14:paraId="518B3440" w14:textId="77777777" w:rsidR="00C31859" w:rsidRDefault="00C31859" w:rsidP="001B20C6">
            <w:pPr>
              <w:rPr>
                <w:color w:val="C9C9C9" w:themeColor="accent3" w:themeTint="99"/>
                <w:sz w:val="16"/>
              </w:rPr>
            </w:pPr>
            <w:r>
              <w:rPr>
                <w:noProof/>
              </w:rPr>
              <w:t>Committee Terms of Reference</w:t>
            </w:r>
          </w:p>
          <w:p w14:paraId="64606B58" w14:textId="4D80FBB9" w:rsidR="00C31859" w:rsidRDefault="007D5A7C" w:rsidP="001B20C6">
            <w:pPr>
              <w:rPr>
                <w:b/>
                <w:sz w:val="21"/>
              </w:rPr>
            </w:pPr>
            <w:r>
              <w:rPr>
                <w:b/>
                <w:sz w:val="32"/>
              </w:rPr>
              <w:t>Staff-Student Action</w:t>
            </w:r>
            <w:r w:rsidR="00F43351">
              <w:rPr>
                <w:b/>
                <w:sz w:val="32"/>
              </w:rPr>
              <w:t xml:space="preserve"> </w:t>
            </w:r>
            <w:r w:rsidR="005601F2">
              <w:rPr>
                <w:b/>
                <w:sz w:val="32"/>
              </w:rPr>
              <w:t>Meeting</w:t>
            </w:r>
            <w:r w:rsidR="00C31859">
              <w:rPr>
                <w:b/>
                <w:sz w:val="32"/>
              </w:rPr>
              <w:t xml:space="preserve"> </w:t>
            </w:r>
          </w:p>
        </w:tc>
        <w:tc>
          <w:tcPr>
            <w:tcW w:w="1944" w:type="dxa"/>
            <w:tcMar>
              <w:top w:w="0" w:type="dxa"/>
              <w:left w:w="0" w:type="dxa"/>
              <w:bottom w:w="0" w:type="dxa"/>
              <w:right w:w="0" w:type="dxa"/>
            </w:tcMar>
            <w:hideMark/>
          </w:tcPr>
          <w:p w14:paraId="6202EA14" w14:textId="77777777" w:rsidR="00C31859" w:rsidRDefault="00C31859" w:rsidP="001B20C6">
            <w:pPr>
              <w:jc w:val="right"/>
            </w:pPr>
            <w:r>
              <w:rPr>
                <w:noProof/>
                <w:lang w:eastAsia="en-GB"/>
              </w:rPr>
              <w:drawing>
                <wp:inline distT="0" distB="0" distL="0" distR="0" wp14:anchorId="44B3DA1B" wp14:editId="42C30477">
                  <wp:extent cx="1169670" cy="5956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9670" cy="595630"/>
                          </a:xfrm>
                          <a:prstGeom prst="rect">
                            <a:avLst/>
                          </a:prstGeom>
                          <a:noFill/>
                          <a:ln>
                            <a:noFill/>
                          </a:ln>
                        </pic:spPr>
                      </pic:pic>
                    </a:graphicData>
                  </a:graphic>
                </wp:inline>
              </w:drawing>
            </w:r>
          </w:p>
        </w:tc>
      </w:tr>
    </w:tbl>
    <w:tbl>
      <w:tblPr>
        <w:tblStyle w:val="TableGrid"/>
        <w:tblpPr w:leftFromText="180" w:rightFromText="180" w:vertAnchor="page" w:horzAnchor="margin" w:tblpY="2512"/>
        <w:tblW w:w="9646" w:type="dxa"/>
        <w:tblLook w:val="04A0" w:firstRow="1" w:lastRow="0" w:firstColumn="1" w:lastColumn="0" w:noHBand="0" w:noVBand="1"/>
      </w:tblPr>
      <w:tblGrid>
        <w:gridCol w:w="3265"/>
        <w:gridCol w:w="6381"/>
      </w:tblGrid>
      <w:tr w:rsidR="00C31859" w:rsidRPr="00242B27" w14:paraId="2A6DF5F8" w14:textId="77777777" w:rsidTr="6B9B0DC6">
        <w:trPr>
          <w:trHeight w:val="1408"/>
        </w:trPr>
        <w:tc>
          <w:tcPr>
            <w:tcW w:w="3265" w:type="dxa"/>
          </w:tcPr>
          <w:p w14:paraId="001C328C" w14:textId="77777777" w:rsidR="00C31859" w:rsidRPr="00242B27" w:rsidRDefault="00C31859" w:rsidP="001B20C6">
            <w:pPr>
              <w:rPr>
                <w:rFonts w:cstheme="minorHAnsi"/>
              </w:rPr>
            </w:pPr>
            <w:r w:rsidRPr="00242B27">
              <w:rPr>
                <w:rFonts w:cstheme="minorHAnsi"/>
              </w:rPr>
              <w:t>Purpose</w:t>
            </w:r>
          </w:p>
        </w:tc>
        <w:tc>
          <w:tcPr>
            <w:tcW w:w="6381" w:type="dxa"/>
          </w:tcPr>
          <w:p w14:paraId="54CBD317" w14:textId="77777777" w:rsidR="00C31859" w:rsidRPr="00242B27" w:rsidRDefault="00C31859" w:rsidP="001B20C6">
            <w:pPr>
              <w:rPr>
                <w:rFonts w:cstheme="minorHAnsi"/>
              </w:rPr>
            </w:pPr>
            <w:r w:rsidRPr="00242B27">
              <w:rPr>
                <w:rFonts w:cstheme="minorHAnsi"/>
              </w:rPr>
              <w:t>The core purpose of the academic representation system, which aligns with the revised UK Quality Code, is to achieve positive change that improves the educational experience of students at Royal Holloway and engages students as partners in the development, assurance, and enhancement of their learning.</w:t>
            </w:r>
          </w:p>
        </w:tc>
      </w:tr>
      <w:tr w:rsidR="00C31859" w:rsidRPr="00242B27" w14:paraId="095F0E17" w14:textId="77777777" w:rsidTr="6B9B0DC6">
        <w:trPr>
          <w:trHeight w:val="271"/>
        </w:trPr>
        <w:tc>
          <w:tcPr>
            <w:tcW w:w="3265" w:type="dxa"/>
          </w:tcPr>
          <w:p w14:paraId="57820070" w14:textId="77777777" w:rsidR="00C31859" w:rsidRPr="00242B27" w:rsidRDefault="00C31859" w:rsidP="001B20C6">
            <w:pPr>
              <w:rPr>
                <w:rFonts w:cstheme="minorHAnsi"/>
              </w:rPr>
            </w:pPr>
            <w:r w:rsidRPr="00242B27">
              <w:rPr>
                <w:rFonts w:cstheme="minorHAnsi"/>
              </w:rPr>
              <w:t>Reports to</w:t>
            </w:r>
          </w:p>
        </w:tc>
        <w:tc>
          <w:tcPr>
            <w:tcW w:w="6381" w:type="dxa"/>
          </w:tcPr>
          <w:p w14:paraId="31579E42" w14:textId="77777777" w:rsidR="00C31859" w:rsidRPr="00242B27" w:rsidRDefault="00C31859" w:rsidP="001B20C6">
            <w:pPr>
              <w:rPr>
                <w:rFonts w:cstheme="minorHAnsi"/>
              </w:rPr>
            </w:pPr>
            <w:r w:rsidRPr="00242B27">
              <w:rPr>
                <w:rFonts w:cstheme="minorHAnsi"/>
              </w:rPr>
              <w:t>School Education Committee – UG and PGT School Research Student Oversight Committee - PGR</w:t>
            </w:r>
          </w:p>
        </w:tc>
      </w:tr>
      <w:tr w:rsidR="00C31859" w:rsidRPr="00242B27" w14:paraId="6DD45BE1" w14:textId="77777777" w:rsidTr="6B9B0DC6">
        <w:trPr>
          <w:trHeight w:val="271"/>
        </w:trPr>
        <w:tc>
          <w:tcPr>
            <w:tcW w:w="3265" w:type="dxa"/>
          </w:tcPr>
          <w:p w14:paraId="1EAC401B" w14:textId="77777777" w:rsidR="00C31859" w:rsidRPr="00242B27" w:rsidRDefault="00C31859" w:rsidP="001B20C6">
            <w:pPr>
              <w:rPr>
                <w:rFonts w:cstheme="minorHAnsi"/>
              </w:rPr>
            </w:pPr>
            <w:r w:rsidRPr="00242B27">
              <w:rPr>
                <w:rFonts w:cstheme="minorHAnsi"/>
              </w:rPr>
              <w:t>Sub-committees</w:t>
            </w:r>
          </w:p>
        </w:tc>
        <w:tc>
          <w:tcPr>
            <w:tcW w:w="6381" w:type="dxa"/>
          </w:tcPr>
          <w:p w14:paraId="512404AE" w14:textId="77777777" w:rsidR="00C31859" w:rsidRPr="00242B27" w:rsidRDefault="00C31859" w:rsidP="001B20C6">
            <w:pPr>
              <w:rPr>
                <w:rFonts w:cstheme="minorHAnsi"/>
              </w:rPr>
            </w:pPr>
            <w:r w:rsidRPr="00242B27">
              <w:rPr>
                <w:rFonts w:cstheme="minorHAnsi"/>
              </w:rPr>
              <w:t>As relevant per Department</w:t>
            </w:r>
          </w:p>
        </w:tc>
      </w:tr>
      <w:tr w:rsidR="00C31859" w:rsidRPr="00242B27" w14:paraId="1D4D8ABC" w14:textId="77777777" w:rsidTr="6B9B0DC6">
        <w:trPr>
          <w:trHeight w:val="271"/>
        </w:trPr>
        <w:tc>
          <w:tcPr>
            <w:tcW w:w="3265" w:type="dxa"/>
          </w:tcPr>
          <w:p w14:paraId="06D5AA52" w14:textId="77777777" w:rsidR="00C31859" w:rsidRPr="00242B27" w:rsidRDefault="00C31859" w:rsidP="001B20C6">
            <w:pPr>
              <w:rPr>
                <w:rFonts w:cstheme="minorHAnsi"/>
              </w:rPr>
            </w:pPr>
            <w:r w:rsidRPr="00242B27">
              <w:rPr>
                <w:rFonts w:cstheme="minorHAnsi"/>
              </w:rPr>
              <w:t>Regular meetings per year</w:t>
            </w:r>
          </w:p>
        </w:tc>
        <w:tc>
          <w:tcPr>
            <w:tcW w:w="6381" w:type="dxa"/>
          </w:tcPr>
          <w:p w14:paraId="4DF3CEB3" w14:textId="4B3D849E" w:rsidR="00C31859" w:rsidRPr="00242B27" w:rsidRDefault="005601F2" w:rsidP="001B20C6">
            <w:pPr>
              <w:rPr>
                <w:rFonts w:cstheme="minorHAnsi"/>
              </w:rPr>
            </w:pPr>
            <w:r>
              <w:rPr>
                <w:rFonts w:cstheme="minorHAnsi"/>
              </w:rPr>
              <w:t>3-6</w:t>
            </w:r>
          </w:p>
        </w:tc>
      </w:tr>
      <w:tr w:rsidR="00C31859" w:rsidRPr="00242B27" w14:paraId="16351F3B" w14:textId="77777777" w:rsidTr="6B9B0DC6">
        <w:trPr>
          <w:trHeight w:val="271"/>
        </w:trPr>
        <w:tc>
          <w:tcPr>
            <w:tcW w:w="3265" w:type="dxa"/>
          </w:tcPr>
          <w:p w14:paraId="42D022BE" w14:textId="77777777" w:rsidR="00C31859" w:rsidRPr="00242B27" w:rsidRDefault="00C31859" w:rsidP="001B20C6">
            <w:pPr>
              <w:rPr>
                <w:rFonts w:cstheme="minorHAnsi"/>
              </w:rPr>
            </w:pPr>
            <w:r w:rsidRPr="00242B27">
              <w:rPr>
                <w:rFonts w:cstheme="minorHAnsi"/>
              </w:rPr>
              <w:t>Quorum</w:t>
            </w:r>
          </w:p>
        </w:tc>
        <w:tc>
          <w:tcPr>
            <w:tcW w:w="6381" w:type="dxa"/>
          </w:tcPr>
          <w:p w14:paraId="45D1A1B3" w14:textId="77777777" w:rsidR="00C31859" w:rsidRPr="00242B27" w:rsidRDefault="00C31859" w:rsidP="001B20C6">
            <w:pPr>
              <w:rPr>
                <w:rFonts w:cstheme="minorHAnsi"/>
              </w:rPr>
            </w:pPr>
            <w:r w:rsidRPr="00242B27">
              <w:rPr>
                <w:rFonts w:cstheme="minorHAnsi"/>
              </w:rPr>
              <w:t>5</w:t>
            </w:r>
          </w:p>
        </w:tc>
      </w:tr>
      <w:tr w:rsidR="00C31859" w:rsidRPr="00242B27" w14:paraId="63920024" w14:textId="77777777" w:rsidTr="6B9B0DC6">
        <w:trPr>
          <w:trHeight w:val="282"/>
        </w:trPr>
        <w:tc>
          <w:tcPr>
            <w:tcW w:w="3265" w:type="dxa"/>
          </w:tcPr>
          <w:p w14:paraId="0EFBCDB0" w14:textId="77777777" w:rsidR="00C31859" w:rsidRPr="00242B27" w:rsidRDefault="00C31859" w:rsidP="001B20C6">
            <w:pPr>
              <w:rPr>
                <w:rFonts w:cstheme="minorHAnsi"/>
              </w:rPr>
            </w:pPr>
            <w:r w:rsidRPr="00242B27">
              <w:rPr>
                <w:rFonts w:cstheme="minorHAnsi"/>
              </w:rPr>
              <w:t>Route for submission of business</w:t>
            </w:r>
          </w:p>
        </w:tc>
        <w:tc>
          <w:tcPr>
            <w:tcW w:w="6381" w:type="dxa"/>
          </w:tcPr>
          <w:p w14:paraId="6D0E95B4" w14:textId="77777777" w:rsidR="00C31859" w:rsidRPr="00242B27" w:rsidRDefault="00C31859" w:rsidP="001B20C6">
            <w:pPr>
              <w:rPr>
                <w:rFonts w:cstheme="minorHAnsi"/>
              </w:rPr>
            </w:pPr>
          </w:p>
        </w:tc>
      </w:tr>
      <w:tr w:rsidR="00C31859" w:rsidRPr="00242B27" w14:paraId="4868BCEC" w14:textId="77777777" w:rsidTr="6B9B0DC6">
        <w:trPr>
          <w:trHeight w:val="271"/>
        </w:trPr>
        <w:tc>
          <w:tcPr>
            <w:tcW w:w="3265" w:type="dxa"/>
          </w:tcPr>
          <w:p w14:paraId="731C58B1" w14:textId="77777777" w:rsidR="00C31859" w:rsidRPr="00242B27" w:rsidRDefault="00C31859" w:rsidP="001B20C6">
            <w:pPr>
              <w:rPr>
                <w:rFonts w:cstheme="minorHAnsi"/>
              </w:rPr>
            </w:pPr>
            <w:r w:rsidRPr="00242B27">
              <w:rPr>
                <w:rFonts w:cstheme="minorHAnsi"/>
              </w:rPr>
              <w:t>Agenda and papers</w:t>
            </w:r>
          </w:p>
        </w:tc>
        <w:tc>
          <w:tcPr>
            <w:tcW w:w="6381" w:type="dxa"/>
          </w:tcPr>
          <w:p w14:paraId="2183628F" w14:textId="77777777" w:rsidR="00C31859" w:rsidRPr="00242B27" w:rsidRDefault="00C31859" w:rsidP="001B20C6">
            <w:pPr>
              <w:rPr>
                <w:rFonts w:cstheme="minorHAnsi"/>
              </w:rPr>
            </w:pPr>
          </w:p>
        </w:tc>
      </w:tr>
    </w:tbl>
    <w:p w14:paraId="41F1E0F0" w14:textId="77777777" w:rsidR="00C31859" w:rsidRDefault="00C31859" w:rsidP="00C31859">
      <w:pPr>
        <w:rPr>
          <w:rFonts w:cstheme="minorHAnsi"/>
          <w:b/>
          <w:bCs/>
        </w:rPr>
      </w:pPr>
    </w:p>
    <w:p w14:paraId="774F28EE" w14:textId="77777777" w:rsidR="00C31859" w:rsidRPr="00242B27" w:rsidRDefault="00C31859" w:rsidP="00C31859">
      <w:pPr>
        <w:rPr>
          <w:rFonts w:cstheme="minorHAnsi"/>
          <w:b/>
          <w:bCs/>
        </w:rPr>
      </w:pPr>
      <w:r w:rsidRPr="00242B27">
        <w:rPr>
          <w:rFonts w:cstheme="minorHAnsi"/>
          <w:b/>
          <w:bCs/>
        </w:rPr>
        <w:t>Terms of Reference</w:t>
      </w:r>
    </w:p>
    <w:p w14:paraId="32E2392F" w14:textId="77777777" w:rsidR="00C31859" w:rsidRPr="00242B27" w:rsidRDefault="00C31859" w:rsidP="00C31859">
      <w:pPr>
        <w:rPr>
          <w:rFonts w:cstheme="minorHAnsi"/>
        </w:rPr>
      </w:pPr>
      <w:r w:rsidRPr="00242B27">
        <w:rPr>
          <w:rFonts w:cstheme="minorHAnsi"/>
        </w:rPr>
        <w:t xml:space="preserve"> The primary duties of the committee are as follows:</w:t>
      </w:r>
    </w:p>
    <w:p w14:paraId="2BB88A54" w14:textId="77777777" w:rsidR="00C31859" w:rsidRPr="00242B27" w:rsidRDefault="00C31859" w:rsidP="00C31859">
      <w:pPr>
        <w:rPr>
          <w:rFonts w:cstheme="minorHAnsi"/>
          <w:b/>
          <w:bCs/>
        </w:rPr>
      </w:pPr>
      <w:r w:rsidRPr="00242B27">
        <w:rPr>
          <w:rFonts w:cstheme="minorHAnsi"/>
          <w:b/>
          <w:bCs/>
        </w:rPr>
        <w:t xml:space="preserve">1. To close the feedback loop within Departments </w:t>
      </w:r>
    </w:p>
    <w:p w14:paraId="619F9294" w14:textId="7C918C68" w:rsidR="00C31859" w:rsidRPr="00242B27" w:rsidRDefault="00C31859" w:rsidP="00C31859">
      <w:pPr>
        <w:rPr>
          <w:rFonts w:cstheme="minorHAnsi"/>
        </w:rPr>
      </w:pPr>
      <w:r w:rsidRPr="00242B27">
        <w:rPr>
          <w:rFonts w:cstheme="minorHAnsi"/>
        </w:rPr>
        <w:t xml:space="preserve">1.1 To review actions from previous meetings and escalating any outstanding actions as </w:t>
      </w:r>
      <w:r w:rsidR="00574443" w:rsidRPr="00242B27">
        <w:rPr>
          <w:rFonts w:cstheme="minorHAnsi"/>
        </w:rPr>
        <w:t>necessary.</w:t>
      </w:r>
    </w:p>
    <w:p w14:paraId="41C71E58" w14:textId="6AB45283" w:rsidR="00C31859" w:rsidRPr="00242B27" w:rsidRDefault="00C31859" w:rsidP="00C31859">
      <w:pPr>
        <w:rPr>
          <w:rFonts w:cstheme="minorHAnsi"/>
        </w:rPr>
      </w:pPr>
      <w:r w:rsidRPr="00242B27">
        <w:rPr>
          <w:rFonts w:cstheme="minorHAnsi"/>
        </w:rPr>
        <w:t xml:space="preserve">1.2 To track the development of actions in the Department’s Annual </w:t>
      </w:r>
      <w:r w:rsidR="00574443" w:rsidRPr="00242B27">
        <w:rPr>
          <w:rFonts w:cstheme="minorHAnsi"/>
        </w:rPr>
        <w:t>Review.</w:t>
      </w:r>
      <w:r w:rsidRPr="00242B27">
        <w:rPr>
          <w:rFonts w:cstheme="minorHAnsi"/>
        </w:rPr>
        <w:t xml:space="preserve"> </w:t>
      </w:r>
    </w:p>
    <w:p w14:paraId="0EE3E300" w14:textId="7B4FD431" w:rsidR="00C31859" w:rsidRPr="00242B27" w:rsidRDefault="00C31859" w:rsidP="00C31859">
      <w:pPr>
        <w:rPr>
          <w:rFonts w:cstheme="minorHAnsi"/>
        </w:rPr>
      </w:pPr>
      <w:r w:rsidRPr="00242B27">
        <w:rPr>
          <w:rFonts w:cstheme="minorHAnsi"/>
        </w:rPr>
        <w:t xml:space="preserve">1.3 To help Course Reps and Senior Course Reps understand progress of identified actions which </w:t>
      </w:r>
      <w:r w:rsidR="00B21403">
        <w:rPr>
          <w:rFonts w:cstheme="minorHAnsi"/>
        </w:rPr>
        <w:t>is to</w:t>
      </w:r>
      <w:r w:rsidRPr="00242B27">
        <w:rPr>
          <w:rFonts w:cstheme="minorHAnsi"/>
        </w:rPr>
        <w:t xml:space="preserve"> be communicated to students in their department.</w:t>
      </w:r>
    </w:p>
    <w:p w14:paraId="57881FFC" w14:textId="77777777" w:rsidR="00C31859" w:rsidRPr="00242B27" w:rsidRDefault="00C31859" w:rsidP="00C31859">
      <w:pPr>
        <w:rPr>
          <w:rFonts w:cstheme="minorHAnsi"/>
        </w:rPr>
      </w:pPr>
    </w:p>
    <w:p w14:paraId="1C3FEE1A" w14:textId="77777777" w:rsidR="00C31859" w:rsidRPr="00242B27" w:rsidRDefault="00C31859" w:rsidP="00C31859">
      <w:pPr>
        <w:rPr>
          <w:rFonts w:cstheme="minorHAnsi"/>
          <w:b/>
          <w:bCs/>
        </w:rPr>
      </w:pPr>
      <w:r w:rsidRPr="00242B27">
        <w:rPr>
          <w:rFonts w:cstheme="minorHAnsi"/>
          <w:b/>
          <w:bCs/>
        </w:rPr>
        <w:t>2. To facilitate effective communications</w:t>
      </w:r>
    </w:p>
    <w:p w14:paraId="5B9E0FF8" w14:textId="1AD4265C" w:rsidR="00C31859" w:rsidRPr="00242B27" w:rsidRDefault="00C31859" w:rsidP="00C31859">
      <w:pPr>
        <w:rPr>
          <w:rFonts w:cstheme="minorHAnsi"/>
        </w:rPr>
      </w:pPr>
      <w:r w:rsidRPr="00242B27">
        <w:rPr>
          <w:rFonts w:cstheme="minorHAnsi"/>
        </w:rPr>
        <w:t xml:space="preserve"> 2.1 To receive a verbal update from the Department which reflects on previous weeks as well as looking ahead to forthcoming weeks. It may include updates on resources, </w:t>
      </w:r>
      <w:r w:rsidR="00A244BC" w:rsidRPr="00242B27">
        <w:rPr>
          <w:rFonts w:cstheme="minorHAnsi"/>
        </w:rPr>
        <w:t>assessment,</w:t>
      </w:r>
      <w:r w:rsidRPr="00242B27">
        <w:rPr>
          <w:rFonts w:cstheme="minorHAnsi"/>
        </w:rPr>
        <w:t xml:space="preserve"> and feedback, learning and teaching methods, activity updates, opportunities, and any wider </w:t>
      </w:r>
      <w:r w:rsidR="00F97CB4">
        <w:rPr>
          <w:rFonts w:cstheme="minorHAnsi"/>
        </w:rPr>
        <w:t>University</w:t>
      </w:r>
      <w:r w:rsidRPr="00242B27">
        <w:rPr>
          <w:rFonts w:cstheme="minorHAnsi"/>
        </w:rPr>
        <w:t xml:space="preserve"> </w:t>
      </w:r>
      <w:r w:rsidR="00A244BC" w:rsidRPr="00242B27">
        <w:rPr>
          <w:rFonts w:cstheme="minorHAnsi"/>
        </w:rPr>
        <w:t>information.</w:t>
      </w:r>
      <w:r w:rsidRPr="00242B27">
        <w:rPr>
          <w:rFonts w:cstheme="minorHAnsi"/>
        </w:rPr>
        <w:t xml:space="preserve"> </w:t>
      </w:r>
    </w:p>
    <w:p w14:paraId="59D78398" w14:textId="05108875" w:rsidR="00C31859" w:rsidRPr="00242B27" w:rsidRDefault="00C31859" w:rsidP="00C31859">
      <w:pPr>
        <w:rPr>
          <w:rFonts w:cstheme="minorHAnsi"/>
        </w:rPr>
      </w:pPr>
      <w:r w:rsidRPr="00242B27">
        <w:rPr>
          <w:rFonts w:cstheme="minorHAnsi"/>
        </w:rPr>
        <w:t>2.2 To receive a verbal student representative update collated by the Senior Course Rep</w:t>
      </w:r>
      <w:r w:rsidR="00A244BC">
        <w:rPr>
          <w:rFonts w:cstheme="minorHAnsi"/>
        </w:rPr>
        <w:t>(s)</w:t>
      </w:r>
      <w:r w:rsidRPr="00242B27">
        <w:rPr>
          <w:rFonts w:cstheme="minorHAnsi"/>
        </w:rPr>
        <w:t xml:space="preserve">. It may include positive feedback on what is working well, resource issues, </w:t>
      </w:r>
      <w:r w:rsidR="00A244BC" w:rsidRPr="00242B27">
        <w:rPr>
          <w:rFonts w:cstheme="minorHAnsi"/>
        </w:rPr>
        <w:t>assessment,</w:t>
      </w:r>
      <w:r w:rsidRPr="00242B27">
        <w:rPr>
          <w:rFonts w:cstheme="minorHAnsi"/>
        </w:rPr>
        <w:t xml:space="preserve"> and feedback, learning and teaching methods</w:t>
      </w:r>
      <w:r w:rsidR="004E0DC5">
        <w:rPr>
          <w:rFonts w:cstheme="minorHAnsi"/>
        </w:rPr>
        <w:t xml:space="preserve">. </w:t>
      </w:r>
    </w:p>
    <w:p w14:paraId="3BE04AA4" w14:textId="77777777" w:rsidR="00C31859" w:rsidRPr="00242B27" w:rsidRDefault="00C31859" w:rsidP="00C31859">
      <w:pPr>
        <w:rPr>
          <w:rFonts w:cstheme="minorHAnsi"/>
        </w:rPr>
      </w:pPr>
    </w:p>
    <w:p w14:paraId="269C490D" w14:textId="025D084D" w:rsidR="00C31859" w:rsidRPr="00242B27" w:rsidRDefault="00C31859" w:rsidP="6B9B0DC6">
      <w:pPr>
        <w:rPr>
          <w:b/>
          <w:bCs/>
        </w:rPr>
      </w:pPr>
      <w:r w:rsidRPr="6B9B0DC6">
        <w:t>3</w:t>
      </w:r>
      <w:r w:rsidRPr="6B9B0DC6">
        <w:rPr>
          <w:b/>
          <w:bCs/>
        </w:rPr>
        <w:t xml:space="preserve">. To maintain </w:t>
      </w:r>
      <w:r w:rsidR="00A244BC" w:rsidRPr="6B9B0DC6">
        <w:rPr>
          <w:b/>
          <w:bCs/>
        </w:rPr>
        <w:t>S</w:t>
      </w:r>
      <w:r w:rsidR="000C1E2C" w:rsidRPr="6B9B0DC6">
        <w:rPr>
          <w:b/>
          <w:bCs/>
        </w:rPr>
        <w:t>taff-</w:t>
      </w:r>
      <w:r w:rsidR="00A244BC" w:rsidRPr="6B9B0DC6">
        <w:rPr>
          <w:b/>
          <w:bCs/>
        </w:rPr>
        <w:t>S</w:t>
      </w:r>
      <w:r w:rsidR="000C1E2C" w:rsidRPr="6B9B0DC6">
        <w:rPr>
          <w:b/>
          <w:bCs/>
        </w:rPr>
        <w:t>tudent</w:t>
      </w:r>
      <w:r w:rsidRPr="6B9B0DC6">
        <w:rPr>
          <w:b/>
          <w:bCs/>
        </w:rPr>
        <w:t xml:space="preserve"> Action Logs </w:t>
      </w:r>
    </w:p>
    <w:p w14:paraId="54AB3889" w14:textId="3EFF1486" w:rsidR="00C31859" w:rsidRPr="00242B27" w:rsidRDefault="00C31859" w:rsidP="00C31859">
      <w:pPr>
        <w:rPr>
          <w:rFonts w:cstheme="minorHAnsi"/>
        </w:rPr>
      </w:pPr>
      <w:r w:rsidRPr="00242B27">
        <w:rPr>
          <w:rFonts w:cstheme="minorHAnsi"/>
        </w:rPr>
        <w:t xml:space="preserve">3.1 To update the </w:t>
      </w:r>
      <w:r w:rsidR="000C1E2C">
        <w:rPr>
          <w:rFonts w:cstheme="minorHAnsi"/>
        </w:rPr>
        <w:t>action logs</w:t>
      </w:r>
      <w:r w:rsidRPr="00242B27">
        <w:rPr>
          <w:rFonts w:cstheme="minorHAnsi"/>
        </w:rPr>
        <w:t xml:space="preserve"> as a single live document that is maintained through the academic </w:t>
      </w:r>
      <w:r w:rsidR="00D83065" w:rsidRPr="00242B27">
        <w:rPr>
          <w:rFonts w:cstheme="minorHAnsi"/>
        </w:rPr>
        <w:t>year.</w:t>
      </w:r>
    </w:p>
    <w:p w14:paraId="47A4BE2E" w14:textId="5FB0591B" w:rsidR="00C31859" w:rsidRPr="00242B27" w:rsidRDefault="00C31859" w:rsidP="6B9B0DC6">
      <w:r w:rsidRPr="6B9B0DC6">
        <w:t xml:space="preserve">3.2 To be maintained by </w:t>
      </w:r>
      <w:r w:rsidR="00CB256A">
        <w:t xml:space="preserve">staff (secretary). </w:t>
      </w:r>
    </w:p>
    <w:p w14:paraId="1620BF75" w14:textId="498FD9F1" w:rsidR="00C31859" w:rsidRPr="00242B27" w:rsidRDefault="00C31859" w:rsidP="6B9B0DC6">
      <w:r w:rsidRPr="6B9B0DC6">
        <w:t xml:space="preserve">3.3 To update the log during </w:t>
      </w:r>
      <w:r w:rsidR="0084079D">
        <w:t>the meeting and</w:t>
      </w:r>
      <w:r w:rsidRPr="6B9B0DC6">
        <w:t xml:space="preserve"> </w:t>
      </w:r>
      <w:r w:rsidR="00135EED">
        <w:t xml:space="preserve">if actions are </w:t>
      </w:r>
      <w:r w:rsidR="0084079D">
        <w:t xml:space="preserve">progressed outside of the </w:t>
      </w:r>
      <w:proofErr w:type="gramStart"/>
      <w:r w:rsidR="0084079D">
        <w:t>meeting</w:t>
      </w:r>
      <w:proofErr w:type="gramEnd"/>
      <w:r w:rsidR="007642BD">
        <w:t xml:space="preserve"> then they should be updated as soon as possible. </w:t>
      </w:r>
    </w:p>
    <w:p w14:paraId="015DAFB1" w14:textId="77777777" w:rsidR="00C31859" w:rsidRDefault="00C31859" w:rsidP="00C31859">
      <w:pPr>
        <w:rPr>
          <w:rFonts w:cstheme="minorHAnsi"/>
        </w:rPr>
      </w:pPr>
      <w:r w:rsidRPr="00242B27">
        <w:rPr>
          <w:rFonts w:cstheme="minorHAnsi"/>
        </w:rPr>
        <w:lastRenderedPageBreak/>
        <w:t>3.4 To contain agreed actions to take forward, as well as documenting where actions have been completed.</w:t>
      </w:r>
    </w:p>
    <w:p w14:paraId="0229D805" w14:textId="1494C1EC" w:rsidR="00C31859" w:rsidRDefault="00D248DB" w:rsidP="00C31859">
      <w:pPr>
        <w:rPr>
          <w:rFonts w:cstheme="minorHAnsi"/>
        </w:rPr>
      </w:pPr>
      <w:r>
        <w:rPr>
          <w:rFonts w:cstheme="minorHAnsi"/>
        </w:rPr>
        <w:t xml:space="preserve">3.5 To be hosted in </w:t>
      </w:r>
      <w:r w:rsidR="00EB68EE">
        <w:rPr>
          <w:rFonts w:cstheme="minorHAnsi"/>
        </w:rPr>
        <w:t>the respective departmental Microsoft Teams channel dedicated to Academic Representation.</w:t>
      </w:r>
    </w:p>
    <w:p w14:paraId="2B729F41" w14:textId="34B5A558" w:rsidR="00A508CA" w:rsidRDefault="00A508CA" w:rsidP="00C31859">
      <w:pPr>
        <w:rPr>
          <w:rFonts w:cstheme="minorHAnsi"/>
        </w:rPr>
      </w:pPr>
      <w:r>
        <w:rPr>
          <w:rFonts w:cstheme="minorHAnsi"/>
        </w:rPr>
        <w:t xml:space="preserve">3.6 </w:t>
      </w:r>
      <w:r w:rsidR="00334247">
        <w:rPr>
          <w:rFonts w:cstheme="minorHAnsi"/>
        </w:rPr>
        <w:t xml:space="preserve">To </w:t>
      </w:r>
      <w:r w:rsidR="007642BD">
        <w:rPr>
          <w:rFonts w:cstheme="minorHAnsi"/>
        </w:rPr>
        <w:t xml:space="preserve">replace to use of minutes but </w:t>
      </w:r>
      <w:r w:rsidR="00334247">
        <w:rPr>
          <w:rFonts w:cstheme="minorHAnsi"/>
        </w:rPr>
        <w:t>include a notes section where an identified member of staff can note anything of importance that does not require an action.</w:t>
      </w:r>
    </w:p>
    <w:p w14:paraId="275EA580" w14:textId="77777777" w:rsidR="00A508CA" w:rsidRPr="00242B27" w:rsidRDefault="00A508CA" w:rsidP="00C31859">
      <w:pPr>
        <w:rPr>
          <w:rFonts w:cstheme="minorHAnsi"/>
        </w:rPr>
      </w:pPr>
    </w:p>
    <w:p w14:paraId="1A50EC92" w14:textId="77777777" w:rsidR="00C31859" w:rsidRPr="00242B27" w:rsidRDefault="00C31859" w:rsidP="00C31859">
      <w:pPr>
        <w:rPr>
          <w:rFonts w:cstheme="minorHAnsi"/>
          <w:b/>
          <w:bCs/>
        </w:rPr>
      </w:pPr>
      <w:r w:rsidRPr="00242B27">
        <w:rPr>
          <w:rFonts w:cstheme="minorHAnsi"/>
        </w:rPr>
        <w:t>4</w:t>
      </w:r>
      <w:r w:rsidRPr="00242B27">
        <w:rPr>
          <w:rFonts w:cstheme="minorHAnsi"/>
          <w:b/>
          <w:bCs/>
        </w:rPr>
        <w:t>. To secure positive change</w:t>
      </w:r>
    </w:p>
    <w:p w14:paraId="156ED70D" w14:textId="6861E88E" w:rsidR="00C31859" w:rsidRDefault="00C31859" w:rsidP="00C31859">
      <w:pPr>
        <w:rPr>
          <w:rFonts w:cstheme="minorHAnsi"/>
        </w:rPr>
      </w:pPr>
      <w:r w:rsidRPr="00242B27">
        <w:rPr>
          <w:rFonts w:cstheme="minorHAnsi"/>
        </w:rPr>
        <w:t>3.1 To provide an explicit opportunity for staff and students to make suggestions for improvement to Departmental life.</w:t>
      </w:r>
    </w:p>
    <w:p w14:paraId="12F2E0D9" w14:textId="77777777" w:rsidR="00781D17" w:rsidRDefault="00781D17" w:rsidP="00781D17">
      <w:pPr>
        <w:rPr>
          <w:rFonts w:cstheme="minorHAnsi"/>
          <w:b/>
          <w:bCs/>
        </w:rPr>
      </w:pPr>
    </w:p>
    <w:p w14:paraId="74C3F892" w14:textId="0DBE3710" w:rsidR="00781D17" w:rsidRPr="00781D17" w:rsidRDefault="00781D17" w:rsidP="6B9B0DC6">
      <w:pPr>
        <w:rPr>
          <w:b/>
          <w:bCs/>
        </w:rPr>
      </w:pPr>
      <w:r w:rsidRPr="6B9B0DC6">
        <w:rPr>
          <w:b/>
          <w:bCs/>
        </w:rPr>
        <w:t xml:space="preserve">Membership and Responsibilities </w:t>
      </w:r>
    </w:p>
    <w:tbl>
      <w:tblPr>
        <w:tblStyle w:val="TableGrid"/>
        <w:tblpPr w:leftFromText="180" w:rightFromText="180" w:vertAnchor="text" w:horzAnchor="margin" w:tblpXSpec="center" w:tblpY="434"/>
        <w:tblW w:w="9129" w:type="dxa"/>
        <w:tblLook w:val="04A0" w:firstRow="1" w:lastRow="0" w:firstColumn="1" w:lastColumn="0" w:noHBand="0" w:noVBand="1"/>
      </w:tblPr>
      <w:tblGrid>
        <w:gridCol w:w="1808"/>
        <w:gridCol w:w="2813"/>
        <w:gridCol w:w="2254"/>
        <w:gridCol w:w="2254"/>
      </w:tblGrid>
      <w:tr w:rsidR="007642BD" w:rsidRPr="00242B27" w14:paraId="18CB0103" w14:textId="77777777" w:rsidTr="007642BD">
        <w:tc>
          <w:tcPr>
            <w:tcW w:w="1808" w:type="dxa"/>
            <w:shd w:val="clear" w:color="auto" w:fill="70AD47" w:themeFill="accent6"/>
          </w:tcPr>
          <w:p w14:paraId="6E4B32C6" w14:textId="77777777" w:rsidR="007642BD" w:rsidRPr="00242B27" w:rsidRDefault="007642BD" w:rsidP="008A5695">
            <w:pPr>
              <w:rPr>
                <w:rFonts w:cstheme="minorHAnsi"/>
              </w:rPr>
            </w:pPr>
            <w:r w:rsidRPr="00242B27">
              <w:rPr>
                <w:rFonts w:cstheme="minorHAnsi"/>
              </w:rPr>
              <w:t>Role</w:t>
            </w:r>
          </w:p>
        </w:tc>
        <w:tc>
          <w:tcPr>
            <w:tcW w:w="2813" w:type="dxa"/>
            <w:shd w:val="clear" w:color="auto" w:fill="70AD47" w:themeFill="accent6"/>
          </w:tcPr>
          <w:p w14:paraId="55E7BF0E" w14:textId="77777777" w:rsidR="007642BD" w:rsidRPr="00242B27" w:rsidRDefault="007642BD" w:rsidP="008A5695">
            <w:pPr>
              <w:rPr>
                <w:rFonts w:cstheme="minorHAnsi"/>
              </w:rPr>
            </w:pPr>
            <w:r w:rsidRPr="00242B27">
              <w:rPr>
                <w:rFonts w:cstheme="minorHAnsi"/>
              </w:rPr>
              <w:t>Names</w:t>
            </w:r>
          </w:p>
        </w:tc>
        <w:tc>
          <w:tcPr>
            <w:tcW w:w="2254" w:type="dxa"/>
            <w:shd w:val="clear" w:color="auto" w:fill="70AD47" w:themeFill="accent6"/>
          </w:tcPr>
          <w:p w14:paraId="329C411E" w14:textId="77777777" w:rsidR="007642BD" w:rsidRPr="00242B27" w:rsidRDefault="007642BD" w:rsidP="008A5695">
            <w:pPr>
              <w:rPr>
                <w:rFonts w:cstheme="minorHAnsi"/>
              </w:rPr>
            </w:pPr>
            <w:r w:rsidRPr="00242B27">
              <w:rPr>
                <w:rFonts w:cstheme="minorHAnsi"/>
              </w:rPr>
              <w:t>Name</w:t>
            </w:r>
          </w:p>
        </w:tc>
        <w:tc>
          <w:tcPr>
            <w:tcW w:w="2254" w:type="dxa"/>
            <w:shd w:val="clear" w:color="auto" w:fill="70AD47" w:themeFill="accent6"/>
          </w:tcPr>
          <w:p w14:paraId="2F7AE5B4" w14:textId="68EB32AB" w:rsidR="007642BD" w:rsidRPr="00242B27" w:rsidRDefault="007642BD" w:rsidP="008A5695">
            <w:pPr>
              <w:rPr>
                <w:rFonts w:cstheme="minorHAnsi"/>
              </w:rPr>
            </w:pPr>
            <w:r>
              <w:rPr>
                <w:rFonts w:cstheme="minorHAnsi"/>
              </w:rPr>
              <w:t>Responsible for</w:t>
            </w:r>
          </w:p>
        </w:tc>
      </w:tr>
      <w:tr w:rsidR="007642BD" w:rsidRPr="00242B27" w14:paraId="03878543" w14:textId="77777777" w:rsidTr="007642BD">
        <w:tc>
          <w:tcPr>
            <w:tcW w:w="1808" w:type="dxa"/>
            <w:shd w:val="clear" w:color="auto" w:fill="C5E0B3" w:themeFill="accent6" w:themeFillTint="66"/>
          </w:tcPr>
          <w:p w14:paraId="3EF282AB" w14:textId="77777777" w:rsidR="007642BD" w:rsidRPr="00242B27" w:rsidRDefault="007642BD" w:rsidP="008A5695">
            <w:pPr>
              <w:rPr>
                <w:rFonts w:cstheme="minorHAnsi"/>
              </w:rPr>
            </w:pPr>
            <w:r w:rsidRPr="00242B27">
              <w:rPr>
                <w:rFonts w:cstheme="minorHAnsi"/>
              </w:rPr>
              <w:t>Chair</w:t>
            </w:r>
          </w:p>
        </w:tc>
        <w:tc>
          <w:tcPr>
            <w:tcW w:w="2813" w:type="dxa"/>
            <w:shd w:val="clear" w:color="auto" w:fill="C5E0B3" w:themeFill="accent6" w:themeFillTint="66"/>
          </w:tcPr>
          <w:p w14:paraId="788BA4E5" w14:textId="77777777" w:rsidR="007642BD" w:rsidRPr="00242B27" w:rsidRDefault="007642BD" w:rsidP="008A5695">
            <w:pPr>
              <w:rPr>
                <w:rFonts w:cstheme="minorHAnsi"/>
              </w:rPr>
            </w:pPr>
            <w:r w:rsidRPr="00242B27">
              <w:rPr>
                <w:rFonts w:cstheme="minorHAnsi"/>
              </w:rPr>
              <w:t>Senior Course Representative (volunteer student)</w:t>
            </w:r>
          </w:p>
        </w:tc>
        <w:tc>
          <w:tcPr>
            <w:tcW w:w="2254" w:type="dxa"/>
            <w:shd w:val="clear" w:color="auto" w:fill="C5E0B3" w:themeFill="accent6" w:themeFillTint="66"/>
          </w:tcPr>
          <w:p w14:paraId="1CA25314" w14:textId="77777777" w:rsidR="007642BD" w:rsidRPr="00242B27" w:rsidRDefault="007642BD" w:rsidP="008A5695">
            <w:pPr>
              <w:rPr>
                <w:rFonts w:cstheme="minorHAnsi"/>
              </w:rPr>
            </w:pPr>
          </w:p>
        </w:tc>
        <w:tc>
          <w:tcPr>
            <w:tcW w:w="2254" w:type="dxa"/>
            <w:shd w:val="clear" w:color="auto" w:fill="C5E0B3" w:themeFill="accent6" w:themeFillTint="66"/>
          </w:tcPr>
          <w:p w14:paraId="1A59D686" w14:textId="041B0BFE" w:rsidR="007642BD" w:rsidRPr="00242B27" w:rsidRDefault="007642BD" w:rsidP="008A5695">
            <w:pPr>
              <w:rPr>
                <w:rFonts w:cstheme="minorHAnsi"/>
              </w:rPr>
            </w:pPr>
            <w:r>
              <w:rPr>
                <w:rFonts w:cstheme="minorHAnsi"/>
              </w:rPr>
              <w:t>Chairing the meeting</w:t>
            </w:r>
          </w:p>
        </w:tc>
      </w:tr>
      <w:tr w:rsidR="007642BD" w:rsidRPr="00242B27" w14:paraId="56F3E992" w14:textId="77777777" w:rsidTr="007642BD">
        <w:tc>
          <w:tcPr>
            <w:tcW w:w="1808" w:type="dxa"/>
            <w:shd w:val="clear" w:color="auto" w:fill="auto"/>
          </w:tcPr>
          <w:p w14:paraId="010FFFC2" w14:textId="77777777" w:rsidR="007642BD" w:rsidRPr="00242B27" w:rsidRDefault="007642BD" w:rsidP="6B9B0DC6">
            <w:r w:rsidRPr="6B9B0DC6">
              <w:t xml:space="preserve">Secretary </w:t>
            </w:r>
          </w:p>
        </w:tc>
        <w:tc>
          <w:tcPr>
            <w:tcW w:w="2813" w:type="dxa"/>
            <w:shd w:val="clear" w:color="auto" w:fill="auto"/>
          </w:tcPr>
          <w:p w14:paraId="5DD37397" w14:textId="77777777" w:rsidR="007642BD" w:rsidRPr="00242B27" w:rsidRDefault="007642BD" w:rsidP="008A5695">
            <w:pPr>
              <w:rPr>
                <w:rFonts w:cstheme="minorHAnsi"/>
              </w:rPr>
            </w:pPr>
            <w:r>
              <w:rPr>
                <w:rFonts w:cstheme="minorHAnsi"/>
              </w:rPr>
              <w:t xml:space="preserve">Nominated member of department staff </w:t>
            </w:r>
          </w:p>
        </w:tc>
        <w:tc>
          <w:tcPr>
            <w:tcW w:w="2254" w:type="dxa"/>
            <w:shd w:val="clear" w:color="auto" w:fill="auto"/>
          </w:tcPr>
          <w:p w14:paraId="5268E064" w14:textId="77777777" w:rsidR="007642BD" w:rsidRPr="00242B27" w:rsidRDefault="007642BD" w:rsidP="008A5695">
            <w:pPr>
              <w:rPr>
                <w:rFonts w:cstheme="minorHAnsi"/>
              </w:rPr>
            </w:pPr>
          </w:p>
        </w:tc>
        <w:tc>
          <w:tcPr>
            <w:tcW w:w="2254" w:type="dxa"/>
          </w:tcPr>
          <w:p w14:paraId="1C753160" w14:textId="22498E50" w:rsidR="007642BD" w:rsidRPr="00242B27" w:rsidRDefault="007642BD" w:rsidP="00151912">
            <w:pPr>
              <w:rPr>
                <w:rFonts w:cstheme="minorHAnsi"/>
              </w:rPr>
            </w:pPr>
            <w:r>
              <w:rPr>
                <w:rFonts w:cstheme="minorHAnsi"/>
              </w:rPr>
              <w:t>Organising the meeting complying with the recommended timeframe, circulating the invites and relevant documentation ahead of the meeting. Upda</w:t>
            </w:r>
            <w:r w:rsidR="00560319">
              <w:rPr>
                <w:rFonts w:cstheme="minorHAnsi"/>
              </w:rPr>
              <w:t>ting action logs and taking notes where necessary.</w:t>
            </w:r>
          </w:p>
        </w:tc>
      </w:tr>
      <w:tr w:rsidR="007642BD" w:rsidRPr="00242B27" w14:paraId="0FD9A8EF" w14:textId="77777777" w:rsidTr="007642BD">
        <w:tc>
          <w:tcPr>
            <w:tcW w:w="1808" w:type="dxa"/>
          </w:tcPr>
          <w:p w14:paraId="66545AA2" w14:textId="77777777" w:rsidR="007642BD" w:rsidRPr="00242B27" w:rsidRDefault="007642BD" w:rsidP="008A5695">
            <w:pPr>
              <w:rPr>
                <w:rFonts w:cstheme="minorHAnsi"/>
              </w:rPr>
            </w:pPr>
            <w:r w:rsidRPr="00242B27">
              <w:rPr>
                <w:rFonts w:cstheme="minorHAnsi"/>
              </w:rPr>
              <w:t>Members</w:t>
            </w:r>
          </w:p>
        </w:tc>
        <w:tc>
          <w:tcPr>
            <w:tcW w:w="2813" w:type="dxa"/>
          </w:tcPr>
          <w:p w14:paraId="4D25D576" w14:textId="23866C28" w:rsidR="007642BD" w:rsidRPr="00242B27" w:rsidRDefault="007642BD" w:rsidP="008A5695">
            <w:pPr>
              <w:rPr>
                <w:rFonts w:cstheme="minorHAnsi"/>
              </w:rPr>
            </w:pPr>
            <w:r w:rsidRPr="00242B27">
              <w:rPr>
                <w:rFonts w:cstheme="minorHAnsi"/>
              </w:rPr>
              <w:t>Course Representative</w:t>
            </w:r>
            <w:r>
              <w:rPr>
                <w:rFonts w:cstheme="minorHAnsi"/>
              </w:rPr>
              <w:t xml:space="preserve">(s) </w:t>
            </w:r>
          </w:p>
        </w:tc>
        <w:tc>
          <w:tcPr>
            <w:tcW w:w="2254" w:type="dxa"/>
          </w:tcPr>
          <w:p w14:paraId="6C4FF4CC" w14:textId="77777777" w:rsidR="007642BD" w:rsidRPr="00242B27" w:rsidRDefault="007642BD" w:rsidP="008A5695">
            <w:pPr>
              <w:rPr>
                <w:rFonts w:cstheme="minorHAnsi"/>
              </w:rPr>
            </w:pPr>
          </w:p>
        </w:tc>
        <w:tc>
          <w:tcPr>
            <w:tcW w:w="2254" w:type="dxa"/>
          </w:tcPr>
          <w:p w14:paraId="526F388F" w14:textId="51A75B36" w:rsidR="007642BD" w:rsidRPr="00242B27" w:rsidRDefault="007642BD" w:rsidP="008A5695">
            <w:pPr>
              <w:rPr>
                <w:rFonts w:cstheme="minorHAnsi"/>
              </w:rPr>
            </w:pPr>
            <w:r>
              <w:rPr>
                <w:rFonts w:cstheme="minorHAnsi"/>
              </w:rPr>
              <w:t>To collect feedback from students ahead of the meeting and share with Senior Course Reps</w:t>
            </w:r>
          </w:p>
        </w:tc>
      </w:tr>
      <w:tr w:rsidR="007642BD" w:rsidRPr="00242B27" w14:paraId="13727259" w14:textId="77777777" w:rsidTr="007642BD">
        <w:tc>
          <w:tcPr>
            <w:tcW w:w="1808" w:type="dxa"/>
          </w:tcPr>
          <w:p w14:paraId="4EC1B61C" w14:textId="77777777" w:rsidR="007642BD" w:rsidRPr="00242B27" w:rsidRDefault="007642BD" w:rsidP="007D4435">
            <w:pPr>
              <w:rPr>
                <w:rFonts w:cstheme="minorHAnsi"/>
              </w:rPr>
            </w:pPr>
          </w:p>
        </w:tc>
        <w:tc>
          <w:tcPr>
            <w:tcW w:w="2813" w:type="dxa"/>
          </w:tcPr>
          <w:p w14:paraId="78742CB5" w14:textId="58A76552" w:rsidR="007642BD" w:rsidRPr="00242B27" w:rsidRDefault="007642BD" w:rsidP="007D4435">
            <w:pPr>
              <w:rPr>
                <w:rFonts w:cstheme="minorHAnsi"/>
              </w:rPr>
            </w:pPr>
            <w:r>
              <w:rPr>
                <w:rFonts w:cstheme="minorHAnsi"/>
              </w:rPr>
              <w:t>Senior Course Representative(s)</w:t>
            </w:r>
          </w:p>
        </w:tc>
        <w:tc>
          <w:tcPr>
            <w:tcW w:w="2254" w:type="dxa"/>
          </w:tcPr>
          <w:p w14:paraId="16E97096" w14:textId="77777777" w:rsidR="007642BD" w:rsidRPr="00242B27" w:rsidRDefault="007642BD" w:rsidP="007D4435">
            <w:pPr>
              <w:rPr>
                <w:rFonts w:cstheme="minorHAnsi"/>
              </w:rPr>
            </w:pPr>
          </w:p>
        </w:tc>
        <w:tc>
          <w:tcPr>
            <w:tcW w:w="2254" w:type="dxa"/>
          </w:tcPr>
          <w:p w14:paraId="1F544050" w14:textId="404596EC" w:rsidR="007642BD" w:rsidRDefault="007642BD" w:rsidP="007D4435">
            <w:pPr>
              <w:rPr>
                <w:rFonts w:cstheme="minorHAnsi"/>
              </w:rPr>
            </w:pPr>
            <w:r>
              <w:rPr>
                <w:rFonts w:cstheme="minorHAnsi"/>
              </w:rPr>
              <w:t>Collate Course Reps feedback and identify agenda items to be sent to secretary.</w:t>
            </w:r>
          </w:p>
          <w:p w14:paraId="6134FC79" w14:textId="77777777" w:rsidR="007642BD" w:rsidRDefault="007642BD" w:rsidP="007D4435">
            <w:pPr>
              <w:rPr>
                <w:rFonts w:cstheme="minorHAnsi"/>
              </w:rPr>
            </w:pPr>
          </w:p>
          <w:p w14:paraId="1490D61A" w14:textId="5FD8799E" w:rsidR="007642BD" w:rsidRPr="00242B27" w:rsidRDefault="00C77134" w:rsidP="6B9B0DC6">
            <w:r>
              <w:t>Progress actions as identified</w:t>
            </w:r>
            <w:r w:rsidR="00B256AF">
              <w:t xml:space="preserve"> and informing the chair and secretary of updates.</w:t>
            </w:r>
          </w:p>
        </w:tc>
      </w:tr>
      <w:tr w:rsidR="007642BD" w:rsidRPr="00242B27" w14:paraId="2DBD55D1" w14:textId="77777777" w:rsidTr="007642BD">
        <w:tc>
          <w:tcPr>
            <w:tcW w:w="1808" w:type="dxa"/>
          </w:tcPr>
          <w:p w14:paraId="2C328A47" w14:textId="77777777" w:rsidR="007642BD" w:rsidRPr="00242B27" w:rsidRDefault="007642BD" w:rsidP="007D4435">
            <w:pPr>
              <w:rPr>
                <w:rFonts w:cstheme="minorHAnsi"/>
              </w:rPr>
            </w:pPr>
          </w:p>
        </w:tc>
        <w:tc>
          <w:tcPr>
            <w:tcW w:w="2813" w:type="dxa"/>
          </w:tcPr>
          <w:p w14:paraId="29EF9B23" w14:textId="77777777" w:rsidR="007642BD" w:rsidRPr="00242B27" w:rsidRDefault="007642BD" w:rsidP="007D4435">
            <w:pPr>
              <w:rPr>
                <w:rFonts w:cstheme="minorHAnsi"/>
              </w:rPr>
            </w:pPr>
            <w:r w:rsidRPr="00242B27">
              <w:rPr>
                <w:rFonts w:cstheme="minorHAnsi"/>
              </w:rPr>
              <w:t>Head of Department</w:t>
            </w:r>
          </w:p>
        </w:tc>
        <w:tc>
          <w:tcPr>
            <w:tcW w:w="2254" w:type="dxa"/>
          </w:tcPr>
          <w:p w14:paraId="1730ABA2" w14:textId="77777777" w:rsidR="007642BD" w:rsidRPr="00242B27" w:rsidRDefault="007642BD" w:rsidP="007D4435">
            <w:pPr>
              <w:rPr>
                <w:rFonts w:cstheme="minorHAnsi"/>
              </w:rPr>
            </w:pPr>
          </w:p>
        </w:tc>
        <w:tc>
          <w:tcPr>
            <w:tcW w:w="2254" w:type="dxa"/>
          </w:tcPr>
          <w:p w14:paraId="41351D99" w14:textId="77777777" w:rsidR="007642BD" w:rsidRPr="00242B27" w:rsidRDefault="007642BD" w:rsidP="007D4435">
            <w:pPr>
              <w:rPr>
                <w:rFonts w:cstheme="minorHAnsi"/>
              </w:rPr>
            </w:pPr>
          </w:p>
        </w:tc>
      </w:tr>
      <w:tr w:rsidR="007642BD" w:rsidRPr="00242B27" w14:paraId="6A99ADE9" w14:textId="77777777" w:rsidTr="007642BD">
        <w:tc>
          <w:tcPr>
            <w:tcW w:w="1808" w:type="dxa"/>
          </w:tcPr>
          <w:p w14:paraId="53920798" w14:textId="77777777" w:rsidR="007642BD" w:rsidRPr="00242B27" w:rsidRDefault="007642BD" w:rsidP="007D4435">
            <w:pPr>
              <w:rPr>
                <w:rFonts w:cstheme="minorHAnsi"/>
              </w:rPr>
            </w:pPr>
          </w:p>
        </w:tc>
        <w:tc>
          <w:tcPr>
            <w:tcW w:w="2813" w:type="dxa"/>
          </w:tcPr>
          <w:p w14:paraId="243A35CD" w14:textId="77777777" w:rsidR="007642BD" w:rsidRPr="00242B27" w:rsidRDefault="007642BD" w:rsidP="007D4435">
            <w:pPr>
              <w:rPr>
                <w:rFonts w:cstheme="minorHAnsi"/>
              </w:rPr>
            </w:pPr>
            <w:r w:rsidRPr="00242B27">
              <w:rPr>
                <w:rFonts w:cstheme="minorHAnsi"/>
              </w:rPr>
              <w:t>Course Leads (as relevant)</w:t>
            </w:r>
          </w:p>
        </w:tc>
        <w:tc>
          <w:tcPr>
            <w:tcW w:w="2254" w:type="dxa"/>
          </w:tcPr>
          <w:p w14:paraId="63FAFD6F" w14:textId="77777777" w:rsidR="007642BD" w:rsidRPr="00242B27" w:rsidRDefault="007642BD" w:rsidP="007D4435">
            <w:pPr>
              <w:rPr>
                <w:rFonts w:cstheme="minorHAnsi"/>
              </w:rPr>
            </w:pPr>
          </w:p>
        </w:tc>
        <w:tc>
          <w:tcPr>
            <w:tcW w:w="2254" w:type="dxa"/>
          </w:tcPr>
          <w:p w14:paraId="2ED98A41" w14:textId="34DF358B" w:rsidR="007642BD" w:rsidRPr="00242B27" w:rsidRDefault="007642BD" w:rsidP="6B9B0DC6">
            <w:r w:rsidRPr="6B9B0DC6">
              <w:t>Nominated member(s) of staff to maintain the action logs</w:t>
            </w:r>
          </w:p>
        </w:tc>
      </w:tr>
      <w:tr w:rsidR="007642BD" w:rsidRPr="00242B27" w14:paraId="2F5929C4" w14:textId="77777777" w:rsidTr="007642BD">
        <w:tc>
          <w:tcPr>
            <w:tcW w:w="1808" w:type="dxa"/>
          </w:tcPr>
          <w:p w14:paraId="24B1BCBB" w14:textId="77777777" w:rsidR="007642BD" w:rsidRPr="00242B27" w:rsidRDefault="007642BD" w:rsidP="007D4435">
            <w:pPr>
              <w:rPr>
                <w:rFonts w:cstheme="minorHAnsi"/>
              </w:rPr>
            </w:pPr>
          </w:p>
        </w:tc>
        <w:tc>
          <w:tcPr>
            <w:tcW w:w="2813" w:type="dxa"/>
          </w:tcPr>
          <w:p w14:paraId="51A219CA" w14:textId="77777777" w:rsidR="007642BD" w:rsidRPr="00242B27" w:rsidRDefault="007642BD" w:rsidP="007D4435">
            <w:pPr>
              <w:rPr>
                <w:rFonts w:cstheme="minorHAnsi"/>
              </w:rPr>
            </w:pPr>
            <w:r w:rsidRPr="00242B27">
              <w:rPr>
                <w:rFonts w:cstheme="minorHAnsi"/>
              </w:rPr>
              <w:t xml:space="preserve">Heads of Years (if applicable) </w:t>
            </w:r>
          </w:p>
        </w:tc>
        <w:tc>
          <w:tcPr>
            <w:tcW w:w="2254" w:type="dxa"/>
          </w:tcPr>
          <w:p w14:paraId="4D30D393" w14:textId="77777777" w:rsidR="007642BD" w:rsidRPr="00242B27" w:rsidRDefault="007642BD" w:rsidP="007D4435">
            <w:pPr>
              <w:rPr>
                <w:rFonts w:cstheme="minorHAnsi"/>
              </w:rPr>
            </w:pPr>
          </w:p>
          <w:p w14:paraId="653195CD" w14:textId="77777777" w:rsidR="007642BD" w:rsidRPr="00242B27" w:rsidRDefault="007642BD" w:rsidP="007D4435">
            <w:pPr>
              <w:rPr>
                <w:rFonts w:cstheme="minorHAnsi"/>
              </w:rPr>
            </w:pPr>
          </w:p>
        </w:tc>
        <w:tc>
          <w:tcPr>
            <w:tcW w:w="2254" w:type="dxa"/>
          </w:tcPr>
          <w:p w14:paraId="3A4CCCCA" w14:textId="77777777" w:rsidR="007642BD" w:rsidRPr="00242B27" w:rsidRDefault="007642BD" w:rsidP="007D4435">
            <w:pPr>
              <w:rPr>
                <w:rFonts w:cstheme="minorHAnsi"/>
              </w:rPr>
            </w:pPr>
          </w:p>
        </w:tc>
      </w:tr>
      <w:tr w:rsidR="007642BD" w:rsidRPr="00242B27" w14:paraId="7667FC90" w14:textId="77777777" w:rsidTr="007642BD">
        <w:tc>
          <w:tcPr>
            <w:tcW w:w="1808" w:type="dxa"/>
          </w:tcPr>
          <w:p w14:paraId="0AA40984" w14:textId="77777777" w:rsidR="007642BD" w:rsidRPr="00242B27" w:rsidRDefault="007642BD" w:rsidP="007D4435">
            <w:pPr>
              <w:rPr>
                <w:rFonts w:cstheme="minorHAnsi"/>
              </w:rPr>
            </w:pPr>
            <w:r w:rsidRPr="00242B27">
              <w:rPr>
                <w:rFonts w:cstheme="minorHAnsi"/>
              </w:rPr>
              <w:t xml:space="preserve">Other Members </w:t>
            </w:r>
          </w:p>
        </w:tc>
        <w:tc>
          <w:tcPr>
            <w:tcW w:w="2813" w:type="dxa"/>
          </w:tcPr>
          <w:p w14:paraId="520DC11A" w14:textId="77777777" w:rsidR="007642BD" w:rsidRPr="00242B27" w:rsidRDefault="007642BD" w:rsidP="007D4435">
            <w:pPr>
              <w:rPr>
                <w:rFonts w:cstheme="minorHAnsi"/>
              </w:rPr>
            </w:pPr>
            <w:r w:rsidRPr="00242B27">
              <w:rPr>
                <w:rFonts w:cstheme="minorHAnsi"/>
              </w:rPr>
              <w:t xml:space="preserve">Where relevant, in accordance with submitted agenda items, representatives from </w:t>
            </w:r>
            <w:r>
              <w:rPr>
                <w:rFonts w:cstheme="minorHAnsi"/>
              </w:rPr>
              <w:t>the University</w:t>
            </w:r>
            <w:r w:rsidRPr="00242B27">
              <w:rPr>
                <w:rFonts w:cstheme="minorHAnsi"/>
              </w:rPr>
              <w:t xml:space="preserve"> professional services (e.g., Library, I.T., etc.)</w:t>
            </w:r>
          </w:p>
        </w:tc>
        <w:tc>
          <w:tcPr>
            <w:tcW w:w="2254" w:type="dxa"/>
          </w:tcPr>
          <w:p w14:paraId="023D9243" w14:textId="77777777" w:rsidR="007642BD" w:rsidRPr="00242B27" w:rsidRDefault="007642BD" w:rsidP="007D4435">
            <w:pPr>
              <w:rPr>
                <w:rFonts w:cstheme="minorHAnsi"/>
              </w:rPr>
            </w:pPr>
          </w:p>
        </w:tc>
        <w:tc>
          <w:tcPr>
            <w:tcW w:w="2254" w:type="dxa"/>
          </w:tcPr>
          <w:p w14:paraId="0F20BFBA" w14:textId="77777777" w:rsidR="007642BD" w:rsidRPr="00242B27" w:rsidRDefault="007642BD" w:rsidP="007D4435">
            <w:pPr>
              <w:rPr>
                <w:rFonts w:cstheme="minorHAnsi"/>
              </w:rPr>
            </w:pPr>
          </w:p>
        </w:tc>
      </w:tr>
      <w:tr w:rsidR="007642BD" w:rsidRPr="00242B27" w14:paraId="3ECF5922" w14:textId="77777777" w:rsidTr="007642BD">
        <w:tc>
          <w:tcPr>
            <w:tcW w:w="1808" w:type="dxa"/>
          </w:tcPr>
          <w:p w14:paraId="0E5127C9" w14:textId="77777777" w:rsidR="007642BD" w:rsidRPr="00242B27" w:rsidRDefault="007642BD" w:rsidP="007D4435">
            <w:pPr>
              <w:rPr>
                <w:rFonts w:cstheme="minorHAnsi"/>
              </w:rPr>
            </w:pPr>
            <w:r w:rsidRPr="00242B27">
              <w:rPr>
                <w:rFonts w:cstheme="minorHAnsi"/>
              </w:rPr>
              <w:t>Co-option</w:t>
            </w:r>
          </w:p>
        </w:tc>
        <w:tc>
          <w:tcPr>
            <w:tcW w:w="2813" w:type="dxa"/>
          </w:tcPr>
          <w:p w14:paraId="5A700D14" w14:textId="77777777" w:rsidR="007642BD" w:rsidRPr="00242B27" w:rsidRDefault="007642BD" w:rsidP="007D4435">
            <w:pPr>
              <w:rPr>
                <w:rFonts w:cstheme="minorHAnsi"/>
              </w:rPr>
            </w:pPr>
            <w:r w:rsidRPr="00242B27">
              <w:rPr>
                <w:rFonts w:cstheme="minorHAnsi"/>
              </w:rPr>
              <w:t>Where relevant, representatives from departmental societies. Departments may also wish to co-opt certain representatives at the discretion of the Chair.</w:t>
            </w:r>
          </w:p>
        </w:tc>
        <w:tc>
          <w:tcPr>
            <w:tcW w:w="2254" w:type="dxa"/>
          </w:tcPr>
          <w:p w14:paraId="3BE061D9" w14:textId="77777777" w:rsidR="007642BD" w:rsidRPr="00242B27" w:rsidRDefault="007642BD" w:rsidP="007D4435">
            <w:pPr>
              <w:rPr>
                <w:rFonts w:cstheme="minorHAnsi"/>
              </w:rPr>
            </w:pPr>
          </w:p>
        </w:tc>
        <w:tc>
          <w:tcPr>
            <w:tcW w:w="2254" w:type="dxa"/>
          </w:tcPr>
          <w:p w14:paraId="2A169142" w14:textId="77777777" w:rsidR="007642BD" w:rsidRPr="00242B27" w:rsidRDefault="007642BD" w:rsidP="007D4435">
            <w:pPr>
              <w:rPr>
                <w:rFonts w:cstheme="minorHAnsi"/>
              </w:rPr>
            </w:pPr>
          </w:p>
        </w:tc>
      </w:tr>
      <w:tr w:rsidR="007642BD" w:rsidRPr="00242B27" w14:paraId="68522234" w14:textId="77777777" w:rsidTr="007642BD">
        <w:tc>
          <w:tcPr>
            <w:tcW w:w="1808" w:type="dxa"/>
          </w:tcPr>
          <w:p w14:paraId="339B441F" w14:textId="77777777" w:rsidR="007642BD" w:rsidRPr="00242B27" w:rsidRDefault="007642BD" w:rsidP="007D4435">
            <w:pPr>
              <w:rPr>
                <w:rFonts w:cstheme="minorHAnsi"/>
              </w:rPr>
            </w:pPr>
            <w:r w:rsidRPr="00242B27">
              <w:rPr>
                <w:rFonts w:cstheme="minorHAnsi"/>
              </w:rPr>
              <w:t>In Attendance</w:t>
            </w:r>
          </w:p>
        </w:tc>
        <w:tc>
          <w:tcPr>
            <w:tcW w:w="2813" w:type="dxa"/>
          </w:tcPr>
          <w:p w14:paraId="669119C6" w14:textId="77777777" w:rsidR="007642BD" w:rsidRPr="00242B27" w:rsidRDefault="007642BD" w:rsidP="007D4435">
            <w:pPr>
              <w:pStyle w:val="ListParagraph"/>
              <w:numPr>
                <w:ilvl w:val="0"/>
                <w:numId w:val="1"/>
              </w:numPr>
              <w:rPr>
                <w:rFonts w:cstheme="minorHAnsi"/>
              </w:rPr>
            </w:pPr>
          </w:p>
        </w:tc>
        <w:tc>
          <w:tcPr>
            <w:tcW w:w="2254" w:type="dxa"/>
          </w:tcPr>
          <w:p w14:paraId="19FE0F3F" w14:textId="77777777" w:rsidR="007642BD" w:rsidRPr="00242B27" w:rsidRDefault="007642BD" w:rsidP="007D4435">
            <w:pPr>
              <w:rPr>
                <w:rFonts w:cstheme="minorHAnsi"/>
              </w:rPr>
            </w:pPr>
          </w:p>
        </w:tc>
        <w:tc>
          <w:tcPr>
            <w:tcW w:w="2254" w:type="dxa"/>
          </w:tcPr>
          <w:p w14:paraId="429BA693" w14:textId="77777777" w:rsidR="007642BD" w:rsidRPr="00242B27" w:rsidRDefault="007642BD" w:rsidP="007D4435">
            <w:pPr>
              <w:rPr>
                <w:rFonts w:cstheme="minorHAnsi"/>
              </w:rPr>
            </w:pPr>
          </w:p>
        </w:tc>
      </w:tr>
    </w:tbl>
    <w:p w14:paraId="095B8DA0" w14:textId="77777777" w:rsidR="00297664" w:rsidRDefault="00297664" w:rsidP="00C31859">
      <w:pPr>
        <w:rPr>
          <w:rFonts w:cstheme="minorHAnsi"/>
          <w:b/>
          <w:bCs/>
        </w:rPr>
      </w:pPr>
    </w:p>
    <w:p w14:paraId="4301680F" w14:textId="77777777" w:rsidR="00297664" w:rsidRDefault="00297664" w:rsidP="00C31859">
      <w:pPr>
        <w:rPr>
          <w:rFonts w:cstheme="minorHAnsi"/>
          <w:b/>
          <w:bCs/>
        </w:rPr>
      </w:pPr>
    </w:p>
    <w:p w14:paraId="3B9CDDB8" w14:textId="77777777" w:rsidR="00C31859" w:rsidRPr="00242B27" w:rsidRDefault="00C31859" w:rsidP="00C31859">
      <w:pPr>
        <w:rPr>
          <w:rFonts w:cstheme="minorHAnsi"/>
          <w:b/>
          <w:bCs/>
        </w:rPr>
      </w:pPr>
      <w:r w:rsidRPr="00242B27">
        <w:rPr>
          <w:rFonts w:cstheme="minorHAnsi"/>
          <w:b/>
          <w:bCs/>
        </w:rPr>
        <w:t xml:space="preserve">Circulation of Papers </w:t>
      </w:r>
    </w:p>
    <w:p w14:paraId="0BF2B95C" w14:textId="6262B239" w:rsidR="00C31859" w:rsidRPr="002B4B73" w:rsidRDefault="00C31859" w:rsidP="00C31859">
      <w:pPr>
        <w:rPr>
          <w:rFonts w:cstheme="minorHAnsi"/>
        </w:rPr>
      </w:pPr>
      <w:r w:rsidRPr="00242B27">
        <w:rPr>
          <w:rFonts w:cstheme="minorHAnsi"/>
        </w:rPr>
        <w:t>The full set of papers will be circulated to members in advance of a meeting</w:t>
      </w:r>
      <w:r w:rsidR="006967DD">
        <w:rPr>
          <w:rFonts w:cstheme="minorHAnsi"/>
        </w:rPr>
        <w:t xml:space="preserve"> by the secretary</w:t>
      </w:r>
      <w:r w:rsidR="00CC48C3">
        <w:rPr>
          <w:rFonts w:cstheme="minorHAnsi"/>
        </w:rPr>
        <w:t xml:space="preserve"> either via email or the designated Microsoft Teams channel</w:t>
      </w:r>
      <w:r w:rsidRPr="00242B27">
        <w:rPr>
          <w:rFonts w:cstheme="minorHAnsi"/>
        </w:rPr>
        <w:t xml:space="preserve">. </w:t>
      </w:r>
      <w:r w:rsidR="006967DD">
        <w:rPr>
          <w:rFonts w:cstheme="minorHAnsi"/>
        </w:rPr>
        <w:t>Staff</w:t>
      </w:r>
      <w:r w:rsidR="00CC48C3">
        <w:rPr>
          <w:rFonts w:cstheme="minorHAnsi"/>
        </w:rPr>
        <w:t>-</w:t>
      </w:r>
      <w:r w:rsidR="006967DD">
        <w:rPr>
          <w:rFonts w:cstheme="minorHAnsi"/>
        </w:rPr>
        <w:t>student a</w:t>
      </w:r>
      <w:r>
        <w:rPr>
          <w:rFonts w:cstheme="minorHAnsi"/>
        </w:rPr>
        <w:t>ction</w:t>
      </w:r>
      <w:r w:rsidR="00624167">
        <w:rPr>
          <w:rFonts w:cstheme="minorHAnsi"/>
        </w:rPr>
        <w:t xml:space="preserve"> lo</w:t>
      </w:r>
      <w:r>
        <w:rPr>
          <w:rFonts w:cstheme="minorHAnsi"/>
        </w:rPr>
        <w:t xml:space="preserve">gs are to be </w:t>
      </w:r>
      <w:r w:rsidR="00555508">
        <w:rPr>
          <w:rFonts w:cstheme="minorHAnsi"/>
        </w:rPr>
        <w:t>shared in the Teams channel which is accessible to all relevant academic staff and reps</w:t>
      </w:r>
      <w:r>
        <w:rPr>
          <w:rFonts w:cstheme="minorHAnsi"/>
        </w:rPr>
        <w:t xml:space="preserve"> in </w:t>
      </w:r>
      <w:r w:rsidR="00555508">
        <w:rPr>
          <w:rFonts w:cstheme="minorHAnsi"/>
        </w:rPr>
        <w:t>the respective</w:t>
      </w:r>
      <w:r>
        <w:rPr>
          <w:rFonts w:cstheme="minorHAnsi"/>
        </w:rPr>
        <w:t xml:space="preserve"> department</w:t>
      </w:r>
      <w:r w:rsidR="00781D17">
        <w:rPr>
          <w:rFonts w:cstheme="minorHAnsi"/>
        </w:rPr>
        <w:t xml:space="preserve"> </w:t>
      </w:r>
      <w:r w:rsidR="00555508">
        <w:rPr>
          <w:rFonts w:cstheme="minorHAnsi"/>
        </w:rPr>
        <w:t xml:space="preserve">and level of study </w:t>
      </w:r>
      <w:r w:rsidR="00781D17">
        <w:rPr>
          <w:rFonts w:cstheme="minorHAnsi"/>
        </w:rPr>
        <w:t xml:space="preserve">and updated by </w:t>
      </w:r>
      <w:r w:rsidR="001E6ECF">
        <w:rPr>
          <w:rFonts w:cstheme="minorHAnsi"/>
        </w:rPr>
        <w:t>academic reps</w:t>
      </w:r>
      <w:r w:rsidR="00781D17">
        <w:rPr>
          <w:rFonts w:cstheme="minorHAnsi"/>
        </w:rPr>
        <w:t xml:space="preserve"> and nominated member(s) of staff.</w:t>
      </w:r>
    </w:p>
    <w:p w14:paraId="09D2C556" w14:textId="77777777" w:rsidR="004C111B" w:rsidRDefault="001E6ECF"/>
    <w:sectPr w:rsidR="004C11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06242"/>
    <w:multiLevelType w:val="hybridMultilevel"/>
    <w:tmpl w:val="B77478BE"/>
    <w:lvl w:ilvl="0" w:tplc="33E8B0C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7955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859"/>
    <w:rsid w:val="000C1E2C"/>
    <w:rsid w:val="00101504"/>
    <w:rsid w:val="00135EED"/>
    <w:rsid w:val="00151912"/>
    <w:rsid w:val="001732D9"/>
    <w:rsid w:val="001E6ECF"/>
    <w:rsid w:val="00297664"/>
    <w:rsid w:val="00334247"/>
    <w:rsid w:val="003D75F8"/>
    <w:rsid w:val="00433BB6"/>
    <w:rsid w:val="004A14DF"/>
    <w:rsid w:val="004E0DC5"/>
    <w:rsid w:val="00555508"/>
    <w:rsid w:val="005601F2"/>
    <w:rsid w:val="00560319"/>
    <w:rsid w:val="00574443"/>
    <w:rsid w:val="005C5EDE"/>
    <w:rsid w:val="005F337B"/>
    <w:rsid w:val="00624167"/>
    <w:rsid w:val="006967DD"/>
    <w:rsid w:val="0071774B"/>
    <w:rsid w:val="007264B3"/>
    <w:rsid w:val="00741A2D"/>
    <w:rsid w:val="007642BD"/>
    <w:rsid w:val="00781D17"/>
    <w:rsid w:val="007B183C"/>
    <w:rsid w:val="007C736D"/>
    <w:rsid w:val="007D4435"/>
    <w:rsid w:val="007D5A7C"/>
    <w:rsid w:val="0084079D"/>
    <w:rsid w:val="008A4A1D"/>
    <w:rsid w:val="008A5695"/>
    <w:rsid w:val="00964020"/>
    <w:rsid w:val="009A6009"/>
    <w:rsid w:val="00A244BC"/>
    <w:rsid w:val="00A32D74"/>
    <w:rsid w:val="00A4570A"/>
    <w:rsid w:val="00A508CA"/>
    <w:rsid w:val="00A7020D"/>
    <w:rsid w:val="00B21403"/>
    <w:rsid w:val="00B256AF"/>
    <w:rsid w:val="00B70C31"/>
    <w:rsid w:val="00C31859"/>
    <w:rsid w:val="00C77134"/>
    <w:rsid w:val="00CA75A3"/>
    <w:rsid w:val="00CB256A"/>
    <w:rsid w:val="00CC48C3"/>
    <w:rsid w:val="00CE315D"/>
    <w:rsid w:val="00D248DB"/>
    <w:rsid w:val="00D7376C"/>
    <w:rsid w:val="00D83065"/>
    <w:rsid w:val="00EB68EE"/>
    <w:rsid w:val="00EC6FF3"/>
    <w:rsid w:val="00EF5C0E"/>
    <w:rsid w:val="00F01AD6"/>
    <w:rsid w:val="00F43351"/>
    <w:rsid w:val="00F84A86"/>
    <w:rsid w:val="00F97CB4"/>
    <w:rsid w:val="08687082"/>
    <w:rsid w:val="14B4EF5C"/>
    <w:rsid w:val="19CB6BF1"/>
    <w:rsid w:val="3A442597"/>
    <w:rsid w:val="40DED106"/>
    <w:rsid w:val="68636D04"/>
    <w:rsid w:val="6B9B0DC6"/>
    <w:rsid w:val="6DCEDFAE"/>
    <w:rsid w:val="73524BC5"/>
    <w:rsid w:val="7689EC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E6F72"/>
  <w15:chartTrackingRefBased/>
  <w15:docId w15:val="{F4DF89E2-F97F-4C1C-99D9-7D7A4BF42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8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1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1859"/>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C2EC0F3336AD4C8ADBBB800F4DB5DD" ma:contentTypeVersion="14" ma:contentTypeDescription="Create a new document." ma:contentTypeScope="" ma:versionID="89e1d820651d6d335f51664c5cc6a51f">
  <xsd:schema xmlns:xsd="http://www.w3.org/2001/XMLSchema" xmlns:xs="http://www.w3.org/2001/XMLSchema" xmlns:p="http://schemas.microsoft.com/office/2006/metadata/properties" xmlns:ns2="6c80507d-80a1-4e29-a07a-a0a0b40e4584" xmlns:ns3="894d3d3f-6e85-4a68-b683-efa9da3b6fe9" targetNamespace="http://schemas.microsoft.com/office/2006/metadata/properties" ma:root="true" ma:fieldsID="fd8b4ca44dac389f535bc0d8d1a69944" ns2:_="" ns3:_="">
    <xsd:import namespace="6c80507d-80a1-4e29-a07a-a0a0b40e4584"/>
    <xsd:import namespace="894d3d3f-6e85-4a68-b683-efa9da3b6fe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80507d-80a1-4e29-a07a-a0a0b40e45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81e6708-c250-41d0-920d-8c38044c1b5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4d3d3f-6e85-4a68-b683-efa9da3b6fe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d5e365f-89f9-40b3-9e59-6a28d7934140}" ma:internalName="TaxCatchAll" ma:showField="CatchAllData" ma:web="894d3d3f-6e85-4a68-b683-efa9da3b6fe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80507d-80a1-4e29-a07a-a0a0b40e4584">
      <Terms xmlns="http://schemas.microsoft.com/office/infopath/2007/PartnerControls"/>
    </lcf76f155ced4ddcb4097134ff3c332f>
    <TaxCatchAll xmlns="894d3d3f-6e85-4a68-b683-efa9da3b6fe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EFB262-B2A1-40DE-97F5-D87E2B618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80507d-80a1-4e29-a07a-a0a0b40e4584"/>
    <ds:schemaRef ds:uri="894d3d3f-6e85-4a68-b683-efa9da3b6f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C3D1B7-C113-474B-A436-88AD2A773600}">
  <ds:schemaRefs>
    <ds:schemaRef ds:uri="http://schemas.microsoft.com/office/2006/metadata/properties"/>
    <ds:schemaRef ds:uri="http://schemas.microsoft.com/office/infopath/2007/PartnerControls"/>
    <ds:schemaRef ds:uri="6c80507d-80a1-4e29-a07a-a0a0b40e4584"/>
    <ds:schemaRef ds:uri="894d3d3f-6e85-4a68-b683-efa9da3b6fe9"/>
  </ds:schemaRefs>
</ds:datastoreItem>
</file>

<file path=customXml/itemProps3.xml><?xml version="1.0" encoding="utf-8"?>
<ds:datastoreItem xmlns:ds="http://schemas.openxmlformats.org/officeDocument/2006/customXml" ds:itemID="{D46ADB19-CDB1-4EA3-89FC-342E641D7D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613</Words>
  <Characters>3495</Characters>
  <Application>Microsoft Office Word</Application>
  <DocSecurity>0</DocSecurity>
  <Lines>29</Lines>
  <Paragraphs>8</Paragraphs>
  <ScaleCrop>false</ScaleCrop>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Fleming, Lauryn</dc:creator>
  <cp:keywords/>
  <dc:description/>
  <cp:lastModifiedBy>Fleming, Lauryn</cp:lastModifiedBy>
  <cp:revision>57</cp:revision>
  <dcterms:created xsi:type="dcterms:W3CDTF">2023-06-20T13:47:00Z</dcterms:created>
  <dcterms:modified xsi:type="dcterms:W3CDTF">2023-09-14T10:58:00Z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0x01010060C2EC0F3336AD4C8ADBBB800F4DB5DD</vt:lpwstr>
  </property>
  <property fmtid="{D5CDD505-2E9C-101B-9397-08002B2CF9AE}" pid="3" name="MediaServiceImageTags">
    <vt:lpwstr/>
  </property>
</Properties>
</file>