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FB43B" w14:textId="1992A9F8" w:rsidR="00421ED7" w:rsidRDefault="00DA3F9E">
      <w:pPr>
        <w:pStyle w:val="Title"/>
      </w:pPr>
      <w:bookmarkStart w:id="0" w:name="_GoBack"/>
      <w:bookmarkEnd w:id="0"/>
      <w:r>
        <w:t>Code of Conduct</w:t>
      </w:r>
      <w:r w:rsidR="00E57D16">
        <w:t xml:space="preserve"> for Student Leaders</w:t>
      </w:r>
    </w:p>
    <w:p w14:paraId="5D522B60" w14:textId="77777777" w:rsidR="00421ED7" w:rsidRDefault="00421ED7">
      <w:pPr>
        <w:pStyle w:val="Body"/>
      </w:pPr>
    </w:p>
    <w:p w14:paraId="3456E9F4" w14:textId="77777777" w:rsidR="00421ED7" w:rsidRDefault="00DA3F9E">
      <w:pPr>
        <w:pStyle w:val="Heading"/>
      </w:pPr>
      <w:r>
        <w:t>This Union notes</w:t>
      </w:r>
    </w:p>
    <w:p w14:paraId="0559F496" w14:textId="77777777" w:rsidR="00421ED7" w:rsidRDefault="00421ED7">
      <w:pPr>
        <w:pStyle w:val="Body"/>
      </w:pPr>
    </w:p>
    <w:p w14:paraId="6708C1C8" w14:textId="77777777" w:rsidR="00421ED7" w:rsidRDefault="00DA3F9E">
      <w:pPr>
        <w:pStyle w:val="Body"/>
        <w:numPr>
          <w:ilvl w:val="0"/>
          <w:numId w:val="2"/>
        </w:numPr>
        <w:rPr>
          <w:rFonts w:eastAsia="Helvetica" w:hAnsi="Helvetica" w:cs="Helvetica"/>
        </w:rPr>
      </w:pPr>
      <w:r>
        <w:rPr>
          <w:lang w:val="en-GB"/>
        </w:rPr>
        <w:t>Student leaders are in a position of authority and responsibility</w:t>
      </w:r>
    </w:p>
    <w:p w14:paraId="55FF04B3" w14:textId="77777777" w:rsidR="00421ED7" w:rsidRDefault="00DA3F9E">
      <w:pPr>
        <w:pStyle w:val="Body"/>
        <w:numPr>
          <w:ilvl w:val="0"/>
          <w:numId w:val="2"/>
        </w:numPr>
        <w:rPr>
          <w:rFonts w:eastAsia="Helvetica" w:hAnsi="Helvetica" w:cs="Helvetica"/>
        </w:rPr>
      </w:pPr>
      <w:r>
        <w:rPr>
          <w:lang w:val="en-GB"/>
        </w:rPr>
        <w:t>Student leaders are partly responsible for the public perception of Royal Holloway Students</w:t>
      </w:r>
      <w:r>
        <w:rPr>
          <w:rFonts w:ascii="Arial Unicode MS" w:hAnsi="Helvetica"/>
          <w:lang w:val="en-GB"/>
        </w:rPr>
        <w:t>’</w:t>
      </w:r>
      <w:r>
        <w:rPr>
          <w:rFonts w:ascii="Arial Unicode MS" w:hAnsi="Helvetica"/>
          <w:lang w:val="en-GB"/>
        </w:rPr>
        <w:t xml:space="preserve"> </w:t>
      </w:r>
      <w:r>
        <w:rPr>
          <w:lang w:val="en-GB"/>
        </w:rPr>
        <w:t>Union and students at Royal Holloway</w:t>
      </w:r>
    </w:p>
    <w:p w14:paraId="33642836" w14:textId="77777777" w:rsidR="00421ED7" w:rsidRDefault="00DA3F9E">
      <w:pPr>
        <w:pStyle w:val="Body"/>
        <w:numPr>
          <w:ilvl w:val="0"/>
          <w:numId w:val="2"/>
        </w:numPr>
        <w:rPr>
          <w:rFonts w:eastAsia="Helvetica" w:hAnsi="Helvetica" w:cs="Helvetica"/>
        </w:rPr>
      </w:pPr>
      <w:r>
        <w:rPr>
          <w:lang w:val="en-GB"/>
        </w:rPr>
        <w:t xml:space="preserve">The union is liable for legal </w:t>
      </w:r>
      <w:bookmarkStart w:id="1" w:name="OLE_LINK1"/>
      <w:bookmarkStart w:id="2" w:name="OLE_LINK2"/>
      <w:r>
        <w:rPr>
          <w:lang w:val="en-GB"/>
        </w:rPr>
        <w:t xml:space="preserve">infractions </w:t>
      </w:r>
      <w:bookmarkEnd w:id="1"/>
      <w:bookmarkEnd w:id="2"/>
      <w:r>
        <w:rPr>
          <w:lang w:val="en-GB"/>
        </w:rPr>
        <w:t>committed by student leaders in the operation of their roles</w:t>
      </w:r>
    </w:p>
    <w:p w14:paraId="246769A6" w14:textId="77777777" w:rsidR="00421ED7" w:rsidRDefault="00DA3F9E">
      <w:pPr>
        <w:pStyle w:val="Body"/>
        <w:numPr>
          <w:ilvl w:val="0"/>
          <w:numId w:val="2"/>
        </w:numPr>
        <w:rPr>
          <w:rFonts w:eastAsia="Helvetica" w:hAnsi="Helvetica" w:cs="Helvetica"/>
        </w:rPr>
      </w:pPr>
      <w:r>
        <w:rPr>
          <w:lang w:val="en-GB"/>
        </w:rPr>
        <w:t xml:space="preserve">No signed agreement to abide by </w:t>
      </w:r>
      <w:r>
        <w:t>union policy, college and university regulations, and laws</w:t>
      </w:r>
      <w:r>
        <w:rPr>
          <w:lang w:val="en-GB"/>
        </w:rPr>
        <w:t xml:space="preserve"> is required of student leaders prior to them assuming their roles</w:t>
      </w:r>
    </w:p>
    <w:p w14:paraId="2E4CCA77" w14:textId="77777777" w:rsidR="00421ED7" w:rsidRDefault="00421ED7">
      <w:pPr>
        <w:pStyle w:val="Body"/>
      </w:pPr>
    </w:p>
    <w:p w14:paraId="530003CE" w14:textId="77777777" w:rsidR="00421ED7" w:rsidRDefault="00DA3F9E">
      <w:pPr>
        <w:pStyle w:val="Heading"/>
      </w:pPr>
      <w:r>
        <w:t>This Union believes</w:t>
      </w:r>
    </w:p>
    <w:p w14:paraId="429EE81A" w14:textId="77777777" w:rsidR="00421ED7" w:rsidRDefault="00421ED7">
      <w:pPr>
        <w:pStyle w:val="Body"/>
      </w:pPr>
    </w:p>
    <w:p w14:paraId="653B075B" w14:textId="067743C3" w:rsidR="00421ED7" w:rsidRPr="001E3E45" w:rsidRDefault="00DA3F9E">
      <w:pPr>
        <w:pStyle w:val="Body"/>
        <w:numPr>
          <w:ilvl w:val="0"/>
          <w:numId w:val="3"/>
        </w:numPr>
        <w:rPr>
          <w:rFonts w:eastAsia="Helvetica" w:hAnsi="Helvetica" w:cs="Helvetica"/>
        </w:rPr>
      </w:pPr>
      <w:r>
        <w:rPr>
          <w:lang w:val="en-GB"/>
        </w:rPr>
        <w:t>Student leaders</w:t>
      </w:r>
      <w:r w:rsidR="003B06C4">
        <w:rPr>
          <w:lang w:val="en-GB"/>
        </w:rPr>
        <w:t>,</w:t>
      </w:r>
      <w:r>
        <w:rPr>
          <w:lang w:val="en-GB"/>
        </w:rPr>
        <w:t xml:space="preserve"> while fulfilling their roles</w:t>
      </w:r>
      <w:r w:rsidR="003B06C4">
        <w:rPr>
          <w:lang w:val="en-GB"/>
        </w:rPr>
        <w:t>,</w:t>
      </w:r>
      <w:r>
        <w:rPr>
          <w:lang w:val="en-GB"/>
        </w:rPr>
        <w:t xml:space="preserve"> should espouse the beliefs of this Union </w:t>
      </w:r>
    </w:p>
    <w:p w14:paraId="3070CF9F" w14:textId="4CB7EB86" w:rsidR="001E3E45" w:rsidRDefault="001E3E45">
      <w:pPr>
        <w:pStyle w:val="Body"/>
        <w:numPr>
          <w:ilvl w:val="0"/>
          <w:numId w:val="3"/>
        </w:numPr>
        <w:rPr>
          <w:rFonts w:eastAsia="Helvetica" w:hAnsi="Helvetica" w:cs="Helvetica"/>
        </w:rPr>
      </w:pPr>
      <w:r>
        <w:rPr>
          <w:lang w:val="en-GB"/>
        </w:rPr>
        <w:t>Information regarding relevant union policy, college and university regulations and laws is not readily accessible to student leaders and is therefore not well known</w:t>
      </w:r>
    </w:p>
    <w:p w14:paraId="24962D10" w14:textId="77777777" w:rsidR="00421ED7" w:rsidRDefault="00DA3F9E">
      <w:pPr>
        <w:pStyle w:val="Body"/>
        <w:numPr>
          <w:ilvl w:val="0"/>
          <w:numId w:val="3"/>
        </w:numPr>
        <w:rPr>
          <w:rFonts w:eastAsia="Helvetica" w:hAnsi="Helvetica" w:cs="Helvetica"/>
        </w:rPr>
      </w:pPr>
      <w:r>
        <w:rPr>
          <w:lang w:val="en-GB"/>
        </w:rPr>
        <w:t>Knowledge and acceptance of the responsibilities of being a student leader should not be assumed without written confirmation</w:t>
      </w:r>
    </w:p>
    <w:p w14:paraId="304B9415" w14:textId="77777777" w:rsidR="00421ED7" w:rsidRDefault="00DA3F9E">
      <w:pPr>
        <w:pStyle w:val="Body"/>
        <w:numPr>
          <w:ilvl w:val="0"/>
          <w:numId w:val="3"/>
        </w:numPr>
        <w:rPr>
          <w:rFonts w:eastAsia="Helvetica" w:hAnsi="Helvetica" w:cs="Helvetica"/>
        </w:rPr>
      </w:pPr>
      <w:r>
        <w:rPr>
          <w:lang w:val="en-GB"/>
        </w:rPr>
        <w:t>No events violating union policy, college and university regulations, and laws should be held</w:t>
      </w:r>
    </w:p>
    <w:p w14:paraId="559F7791" w14:textId="77777777" w:rsidR="00204F7E" w:rsidRPr="00204F7E" w:rsidRDefault="00DA3F9E">
      <w:pPr>
        <w:pStyle w:val="Body"/>
        <w:numPr>
          <w:ilvl w:val="0"/>
          <w:numId w:val="3"/>
        </w:numPr>
        <w:rPr>
          <w:rFonts w:eastAsia="Helvetica" w:hAnsi="Helvetica" w:cs="Helvetica"/>
        </w:rPr>
      </w:pPr>
      <w:r>
        <w:rPr>
          <w:lang w:val="en-GB"/>
        </w:rPr>
        <w:t xml:space="preserve">No events which </w:t>
      </w:r>
      <w:r>
        <w:t xml:space="preserve">require, coerce or encourage any </w:t>
      </w:r>
      <w:r w:rsidR="00A108C7">
        <w:t>behavior</w:t>
      </w:r>
      <w:r>
        <w:t xml:space="preserve"> from a student that may be dangerous, disrespectful, or degrading to themselves or</w:t>
      </w:r>
      <w:r>
        <w:rPr>
          <w:lang w:val="en-GB"/>
        </w:rPr>
        <w:t xml:space="preserve"> other </w:t>
      </w:r>
      <w:r>
        <w:t>student</w:t>
      </w:r>
      <w:r>
        <w:rPr>
          <w:lang w:val="en-GB"/>
        </w:rPr>
        <w:t>s should be held</w:t>
      </w:r>
    </w:p>
    <w:p w14:paraId="5E7CB83A" w14:textId="5B8397EA" w:rsidR="00421ED7" w:rsidRDefault="00E12EDA">
      <w:pPr>
        <w:pStyle w:val="Body"/>
        <w:numPr>
          <w:ilvl w:val="0"/>
          <w:numId w:val="3"/>
        </w:numPr>
        <w:rPr>
          <w:rFonts w:eastAsia="Helvetica" w:hAnsi="Helvetica" w:cs="Helvetica"/>
        </w:rPr>
      </w:pPr>
      <w:r>
        <w:rPr>
          <w:lang w:val="en-GB"/>
        </w:rPr>
        <w:t xml:space="preserve">Disputes over violations of the Code of Conduct as described should not occur, however without consequences for violation, this policy </w:t>
      </w:r>
      <w:r w:rsidR="001D1727">
        <w:rPr>
          <w:lang w:val="en-GB"/>
        </w:rPr>
        <w:t>will have</w:t>
      </w:r>
      <w:r>
        <w:rPr>
          <w:lang w:val="en-GB"/>
        </w:rPr>
        <w:t xml:space="preserve"> little effect</w:t>
      </w:r>
    </w:p>
    <w:p w14:paraId="71B477A9" w14:textId="77777777" w:rsidR="00421ED7" w:rsidRDefault="00421ED7">
      <w:pPr>
        <w:pStyle w:val="Body"/>
      </w:pPr>
    </w:p>
    <w:p w14:paraId="335F927F" w14:textId="77777777" w:rsidR="00421ED7" w:rsidRDefault="00DA3F9E">
      <w:pPr>
        <w:pStyle w:val="Heading"/>
      </w:pPr>
      <w:r>
        <w:t>This Union resolves</w:t>
      </w:r>
    </w:p>
    <w:p w14:paraId="7483CE9A" w14:textId="77777777" w:rsidR="00421ED7" w:rsidRDefault="00421ED7">
      <w:pPr>
        <w:pStyle w:val="Body"/>
      </w:pPr>
    </w:p>
    <w:p w14:paraId="7F99DA2F" w14:textId="286F433E" w:rsidR="00421ED7" w:rsidRPr="00CA5FB7" w:rsidRDefault="00DA3F9E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rFonts w:ascii="Arial Unicode MS" w:hAnsi="Helvetica"/>
          <w:lang w:val="en-GB"/>
        </w:rPr>
        <w:t>“</w:t>
      </w:r>
      <w:r>
        <w:rPr>
          <w:lang w:val="en-GB"/>
        </w:rPr>
        <w:t>Student Leaders</w:t>
      </w:r>
      <w:r>
        <w:rPr>
          <w:rFonts w:ascii="Arial Unicode MS" w:hAnsi="Helvetica"/>
          <w:lang w:val="en-GB"/>
        </w:rPr>
        <w:t>”</w:t>
      </w:r>
      <w:r>
        <w:rPr>
          <w:rFonts w:ascii="Arial Unicode MS" w:hAnsi="Helvetica"/>
          <w:lang w:val="en-GB"/>
        </w:rPr>
        <w:t xml:space="preserve"> </w:t>
      </w:r>
      <w:r>
        <w:rPr>
          <w:lang w:val="en-GB"/>
        </w:rPr>
        <w:t xml:space="preserve">shall be defined as all elected students, including </w:t>
      </w:r>
      <w:r w:rsidR="003B06C4">
        <w:rPr>
          <w:lang w:val="en-GB"/>
        </w:rPr>
        <w:t xml:space="preserve">but not limited to </w:t>
      </w:r>
      <w:r>
        <w:rPr>
          <w:lang w:val="en-GB"/>
        </w:rPr>
        <w:t>student group committee members, steering committee members</w:t>
      </w:r>
      <w:r>
        <w:t>,</w:t>
      </w:r>
      <w:r>
        <w:rPr>
          <w:lang w:val="en-GB"/>
        </w:rPr>
        <w:t xml:space="preserve"> executive committee members</w:t>
      </w:r>
      <w:r>
        <w:t>, student trustees, and sabbatical officers</w:t>
      </w:r>
    </w:p>
    <w:p w14:paraId="4C54412C" w14:textId="77777777" w:rsidR="00CA5FB7" w:rsidRDefault="00CA5FB7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bookmarkStart w:id="3" w:name="OLE_LINK3"/>
      <w:bookmarkStart w:id="4" w:name="OLE_LINK4"/>
      <w:r w:rsidRPr="00CA5FB7">
        <w:rPr>
          <w:rFonts w:eastAsia="Helvetica" w:hAnsi="Helvetica" w:cs="Helvetica"/>
        </w:rPr>
        <w:t>“</w:t>
      </w:r>
      <w:r>
        <w:rPr>
          <w:rFonts w:eastAsia="Helvetica" w:hAnsi="Helvetica" w:cs="Helvetica"/>
        </w:rPr>
        <w:t>Acting in the position of a student leader</w:t>
      </w:r>
      <w:r w:rsidRPr="00CA5FB7">
        <w:rPr>
          <w:rFonts w:eastAsia="Helvetica" w:hAnsi="Helvetica" w:cs="Helvetica"/>
        </w:rPr>
        <w:t>”</w:t>
      </w:r>
      <w:r>
        <w:rPr>
          <w:rFonts w:eastAsia="Helvetica" w:hAnsi="Helvetica" w:cs="Helvetica"/>
        </w:rPr>
        <w:t xml:space="preserve"> shall be defined as </w:t>
      </w:r>
      <w:r w:rsidR="00A86010">
        <w:rPr>
          <w:rFonts w:eastAsia="Helvetica" w:hAnsi="Helvetica" w:cs="Helvetica"/>
        </w:rPr>
        <w:t>any activity in which the individual can be reasonably said to represent Royal Holloway Students’ Union or it’s subsidiary groups.</w:t>
      </w:r>
    </w:p>
    <w:bookmarkEnd w:id="3"/>
    <w:bookmarkEnd w:id="4"/>
    <w:p w14:paraId="575517D0" w14:textId="437420B8" w:rsidR="00A86010" w:rsidRDefault="00A86010" w:rsidP="003B06C4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rFonts w:eastAsia="Helvetica" w:hAnsi="Helvetica" w:cs="Helvetica"/>
        </w:rPr>
        <w:t xml:space="preserve">The decision as to whether behavior violates this Code of Conduct shall be made by the relevant body of </w:t>
      </w:r>
      <w:r w:rsidR="003B06C4">
        <w:rPr>
          <w:rFonts w:eastAsia="Helvetica" w:hAnsi="Helvetica" w:cs="Helvetica"/>
        </w:rPr>
        <w:t>the individual’s</w:t>
      </w:r>
      <w:r>
        <w:rPr>
          <w:rFonts w:eastAsia="Helvetica" w:hAnsi="Helvetica" w:cs="Helvetica"/>
        </w:rPr>
        <w:t xml:space="preserve"> peers, for example: Activities Council if </w:t>
      </w:r>
      <w:r w:rsidR="003B06C4">
        <w:rPr>
          <w:rFonts w:eastAsia="Helvetica" w:hAnsi="Helvetica" w:cs="Helvetica"/>
        </w:rPr>
        <w:t xml:space="preserve">they are </w:t>
      </w:r>
      <w:r>
        <w:rPr>
          <w:rFonts w:eastAsia="Helvetica" w:hAnsi="Helvetica" w:cs="Helvetica"/>
        </w:rPr>
        <w:t>a student group leader, Executive Committee if</w:t>
      </w:r>
      <w:r w:rsidR="003B06C4">
        <w:rPr>
          <w:rFonts w:eastAsia="Helvetica" w:hAnsi="Helvetica" w:cs="Helvetica"/>
        </w:rPr>
        <w:t xml:space="preserve"> the are</w:t>
      </w:r>
      <w:r>
        <w:rPr>
          <w:rFonts w:eastAsia="Helvetica" w:hAnsi="Helvetica" w:cs="Helvetica"/>
        </w:rPr>
        <w:t xml:space="preserve"> an executive officer,</w:t>
      </w:r>
      <w:r w:rsidR="003B06C4">
        <w:rPr>
          <w:rFonts w:eastAsia="Helvetica" w:hAnsi="Helvetica" w:cs="Helvetica"/>
        </w:rPr>
        <w:t xml:space="preserve"> and</w:t>
      </w:r>
      <w:r>
        <w:rPr>
          <w:rFonts w:eastAsia="Helvetica" w:hAnsi="Helvetica" w:cs="Helvetica"/>
        </w:rPr>
        <w:t xml:space="preserve"> Steering Committee if</w:t>
      </w:r>
      <w:r w:rsidR="003B06C4">
        <w:rPr>
          <w:rFonts w:eastAsia="Helvetica" w:hAnsi="Helvetica" w:cs="Helvetica"/>
        </w:rPr>
        <w:t xml:space="preserve"> they are</w:t>
      </w:r>
      <w:r>
        <w:rPr>
          <w:rFonts w:eastAsia="Helvetica" w:hAnsi="Helvetica" w:cs="Helvetica"/>
        </w:rPr>
        <w:t xml:space="preserve"> a member of Steering Committee</w:t>
      </w:r>
    </w:p>
    <w:p w14:paraId="5917FB13" w14:textId="4DB7149E" w:rsidR="003B06C4" w:rsidRDefault="003B06C4" w:rsidP="003B06C4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rFonts w:eastAsia="Helvetica" w:hAnsi="Helvetica" w:cs="Helvetica"/>
        </w:rPr>
        <w:t>Steering Committee shall facilitate any disputes regarding violations of the Code of Conduct, unless the individual in question is a member of Steering Committee, in which case this role shall be assumed by the executive committee</w:t>
      </w:r>
    </w:p>
    <w:p w14:paraId="039ED103" w14:textId="5449FB8E" w:rsidR="00B92C07" w:rsidRPr="003B06C4" w:rsidRDefault="00B92C07" w:rsidP="003B06C4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rFonts w:eastAsia="Helvetica" w:hAnsi="Helvetica" w:cs="Helvetica"/>
        </w:rPr>
        <w:t>Complaints on the grounds of violation of this Code of Conduct shall be directed to the Steering Committee and it shall be that committee’s role to impartially investigate the matter</w:t>
      </w:r>
    </w:p>
    <w:p w14:paraId="767F76CD" w14:textId="30736646" w:rsidR="00A108C7" w:rsidRDefault="00A108C7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rFonts w:eastAsia="Helvetica" w:hAnsi="Helvetica" w:cs="Helvetica"/>
        </w:rPr>
        <w:t xml:space="preserve">Matters </w:t>
      </w:r>
      <w:r w:rsidR="003B06C4">
        <w:rPr>
          <w:rFonts w:eastAsia="Helvetica" w:hAnsi="Helvetica" w:cs="Helvetica"/>
        </w:rPr>
        <w:t>shall</w:t>
      </w:r>
      <w:r>
        <w:rPr>
          <w:rFonts w:eastAsia="Helvetica" w:hAnsi="Helvetica" w:cs="Helvetica"/>
        </w:rPr>
        <w:t xml:space="preserve"> be judged on a case-by-case basis</w:t>
      </w:r>
    </w:p>
    <w:p w14:paraId="12FD9A6D" w14:textId="525F1145" w:rsidR="00A86010" w:rsidRDefault="00A86010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rFonts w:eastAsia="Helvetica" w:hAnsi="Helvetica" w:cs="Helvetica"/>
        </w:rPr>
        <w:t>Punitive action against an individual found to be in violation of this Code of Conduct may include a formal warning or censure</w:t>
      </w:r>
      <w:r w:rsidR="00A108C7">
        <w:rPr>
          <w:rFonts w:eastAsia="Helvetica" w:hAnsi="Helvetica" w:cs="Helvetica"/>
        </w:rPr>
        <w:t xml:space="preserve"> at the discretion of the </w:t>
      </w:r>
      <w:r w:rsidR="003B06C4">
        <w:rPr>
          <w:rFonts w:eastAsia="Helvetica" w:hAnsi="Helvetica" w:cs="Helvetica"/>
        </w:rPr>
        <w:t>deciding</w:t>
      </w:r>
      <w:r w:rsidR="00A108C7">
        <w:rPr>
          <w:rFonts w:eastAsia="Helvetica" w:hAnsi="Helvetica" w:cs="Helvetica"/>
        </w:rPr>
        <w:t xml:space="preserve"> committee</w:t>
      </w:r>
      <w:r w:rsidR="00AC2A5C">
        <w:rPr>
          <w:rFonts w:eastAsia="Helvetica" w:hAnsi="Helvetica" w:cs="Helvetica"/>
        </w:rPr>
        <w:t xml:space="preserve">. In cases where negligible </w:t>
      </w:r>
      <w:r w:rsidR="00AB06A8">
        <w:rPr>
          <w:rFonts w:eastAsia="Helvetica" w:hAnsi="Helvetica" w:cs="Helvetica"/>
        </w:rPr>
        <w:t>damages occurred due to ignorance of union policy, college and university regulations, laws, financial procedures, or contracts with external companies, the option of pursuing no action shall be available.</w:t>
      </w:r>
    </w:p>
    <w:p w14:paraId="2619F621" w14:textId="0BECD586" w:rsidR="00421ED7" w:rsidRDefault="00DA3F9E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lang w:val="en-GB"/>
        </w:rPr>
        <w:t>All student leaders must sign their agreement to abide by Code of Conduct once they have been elected</w:t>
      </w:r>
    </w:p>
    <w:p w14:paraId="329D6902" w14:textId="09CED4D5" w:rsidR="00421ED7" w:rsidRPr="00A108C7" w:rsidRDefault="00A108C7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lang w:val="en-GB"/>
        </w:rPr>
        <w:t xml:space="preserve">This policy </w:t>
      </w:r>
      <w:r w:rsidR="00DA3F9E">
        <w:rPr>
          <w:lang w:val="en-GB"/>
        </w:rPr>
        <w:t>shall not supersede current disciplinary procedure</w:t>
      </w:r>
      <w:r w:rsidR="00E12EDA">
        <w:rPr>
          <w:lang w:val="en-GB"/>
        </w:rPr>
        <w:t xml:space="preserve"> in any way</w:t>
      </w:r>
    </w:p>
    <w:p w14:paraId="5BD24D96" w14:textId="299F3577" w:rsidR="00421ED7" w:rsidRDefault="00DA3F9E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lang w:val="en-GB"/>
        </w:rPr>
        <w:lastRenderedPageBreak/>
        <w:t>All information pertaining to relevant union policy, college and university regulations and laws should be made available to student leaders prior to their nomination for election to their role</w:t>
      </w:r>
      <w:r w:rsidR="003B06C4">
        <w:rPr>
          <w:lang w:val="en-GB"/>
        </w:rPr>
        <w:t xml:space="preserve"> and remain available to them for the duration of their role</w:t>
      </w:r>
    </w:p>
    <w:p w14:paraId="2DF767DB" w14:textId="77777777" w:rsidR="00421ED7" w:rsidRDefault="00DA3F9E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lang w:val="en-GB"/>
        </w:rPr>
        <w:t>To mandate the Constitutional Working Group to ensure the resolves of this motion concerning regulations and interpretations are included in the new constitution</w:t>
      </w:r>
    </w:p>
    <w:p w14:paraId="075819C6" w14:textId="6E35CE10" w:rsidR="00421ED7" w:rsidRDefault="00DA3F9E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lang w:val="en-GB"/>
        </w:rPr>
        <w:t>The Code of Conduct policy shall never be interpreted in any manner that prevents or discourages legitimate and lawful activities including but not limited to any f</w:t>
      </w:r>
      <w:r w:rsidR="003B06C4">
        <w:rPr>
          <w:lang w:val="en-GB"/>
        </w:rPr>
        <w:t>orm of direct action or protest</w:t>
      </w:r>
    </w:p>
    <w:p w14:paraId="59E172E8" w14:textId="77777777" w:rsidR="00421ED7" w:rsidRPr="002163C0" w:rsidRDefault="00DA3F9E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lang w:val="en-GB"/>
        </w:rPr>
        <w:t>Liability for damages caused by student leaders shall remain with the union</w:t>
      </w:r>
      <w:r w:rsidR="002163C0">
        <w:rPr>
          <w:lang w:val="en-GB"/>
        </w:rPr>
        <w:t xml:space="preserve"> unless otherwise specified.</w:t>
      </w:r>
    </w:p>
    <w:p w14:paraId="39020E0A" w14:textId="77777777" w:rsidR="002163C0" w:rsidRDefault="002163C0" w:rsidP="002163C0">
      <w:pPr>
        <w:pStyle w:val="Body"/>
        <w:numPr>
          <w:ilvl w:val="0"/>
          <w:numId w:val="4"/>
        </w:numPr>
        <w:rPr>
          <w:rFonts w:eastAsia="Helvetica" w:hAnsi="Helvetica" w:cs="Helvetica"/>
        </w:rPr>
      </w:pPr>
      <w:r>
        <w:rPr>
          <w:lang w:val="en-GB"/>
        </w:rPr>
        <w:t>To mandate the executive committee to develop and implement the above-described Code of Conduct based upon Appendix A with edits where appropriate for purposes such as adding references to existing union policy, college and university regulations and laws</w:t>
      </w:r>
    </w:p>
    <w:p w14:paraId="1EE174B8" w14:textId="77777777" w:rsidR="002163C0" w:rsidRDefault="002163C0" w:rsidP="002163C0">
      <w:pPr>
        <w:pStyle w:val="Body"/>
        <w:ind w:left="360"/>
        <w:rPr>
          <w:rFonts w:eastAsia="Helvetica" w:hAnsi="Helvetica" w:cs="Helvetica"/>
        </w:rPr>
      </w:pPr>
    </w:p>
    <w:p w14:paraId="4A477D93" w14:textId="77777777" w:rsidR="00421ED7" w:rsidRDefault="00421ED7">
      <w:pPr>
        <w:pStyle w:val="Body"/>
      </w:pPr>
    </w:p>
    <w:p w14:paraId="33A95C3A" w14:textId="77777777" w:rsidR="00421ED7" w:rsidRDefault="00DA3F9E">
      <w:pPr>
        <w:pStyle w:val="Heading"/>
      </w:pPr>
      <w:r>
        <w:t>Appendix A:</w:t>
      </w:r>
      <w:r w:rsidR="00CA5FB7">
        <w:t xml:space="preserve"> Draft Code of Conduct</w:t>
      </w:r>
    </w:p>
    <w:p w14:paraId="0343DF29" w14:textId="77777777" w:rsidR="00421ED7" w:rsidRDefault="00421ED7">
      <w:pPr>
        <w:pStyle w:val="Body"/>
      </w:pPr>
    </w:p>
    <w:p w14:paraId="5DD4E350" w14:textId="77777777" w:rsidR="00421ED7" w:rsidRDefault="00DA3F9E">
      <w:pPr>
        <w:pStyle w:val="Body"/>
      </w:pPr>
      <w:r>
        <w:t>By signing this code of conduct, I agree to be bound by there rules herein for the duration of my elected office.</w:t>
      </w:r>
    </w:p>
    <w:p w14:paraId="4B214F7A" w14:textId="77777777" w:rsidR="00421ED7" w:rsidRDefault="00421ED7">
      <w:pPr>
        <w:pStyle w:val="Body"/>
      </w:pPr>
    </w:p>
    <w:p w14:paraId="57F2DCE0" w14:textId="07BED02A" w:rsidR="00421ED7" w:rsidRDefault="00DA3F9E">
      <w:pPr>
        <w:pStyle w:val="Body"/>
      </w:pPr>
      <w:r>
        <w:t>I agree that</w:t>
      </w:r>
      <w:r w:rsidR="00CA5FB7">
        <w:t xml:space="preserve"> while acting in </w:t>
      </w:r>
      <w:r w:rsidR="000E3D60">
        <w:t>the</w:t>
      </w:r>
      <w:r w:rsidR="00CA5FB7">
        <w:t xml:space="preserve"> position </w:t>
      </w:r>
      <w:r w:rsidR="000E3D60">
        <w:t>of</w:t>
      </w:r>
      <w:r w:rsidR="00CA5FB7">
        <w:t xml:space="preserve"> a student leader</w:t>
      </w:r>
      <w:r>
        <w:t xml:space="preserve"> I shall:</w:t>
      </w:r>
    </w:p>
    <w:p w14:paraId="1B106A40" w14:textId="77777777" w:rsidR="00421ED7" w:rsidRDefault="00CA5FB7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Act</w:t>
      </w:r>
      <w:r w:rsidR="00DA3F9E">
        <w:rPr>
          <w:lang w:val="en-GB"/>
        </w:rPr>
        <w:t xml:space="preserve"> in an manner appropriate and representative of an officer of Royal Holloway Students Union</w:t>
      </w:r>
    </w:p>
    <w:p w14:paraId="5FC8C9CD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A</w:t>
      </w:r>
      <w:r>
        <w:rPr>
          <w:lang w:val="en-GB"/>
        </w:rPr>
        <w:t xml:space="preserve">bide by </w:t>
      </w:r>
      <w:r>
        <w:t>union policy, college and university regulations, and laws</w:t>
      </w:r>
    </w:p>
    <w:p w14:paraId="34F2B249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A</w:t>
      </w:r>
      <w:r>
        <w:rPr>
          <w:lang w:val="en-GB"/>
        </w:rPr>
        <w:t xml:space="preserve">bide by the financial procedures of the Union </w:t>
      </w:r>
    </w:p>
    <w:p w14:paraId="5DAE7B2D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A</w:t>
      </w:r>
      <w:r>
        <w:rPr>
          <w:lang w:val="en-GB"/>
        </w:rPr>
        <w:t>dhere to union contracts with external companies</w:t>
      </w:r>
    </w:p>
    <w:p w14:paraId="09B85354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N</w:t>
      </w:r>
      <w:r>
        <w:rPr>
          <w:lang w:val="en-GB"/>
        </w:rPr>
        <w:t xml:space="preserve">ot make sexist, racist, ablest, homophobic or otherwise bullying remarks </w:t>
      </w:r>
    </w:p>
    <w:p w14:paraId="7F617928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B</w:t>
      </w:r>
      <w:r>
        <w:rPr>
          <w:lang w:val="en-GB"/>
        </w:rPr>
        <w:t>e tolerant and respectful of the views of other members of Royal Holloway Students Union</w:t>
      </w:r>
    </w:p>
    <w:p w14:paraId="5971E3D9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N</w:t>
      </w:r>
      <w:r>
        <w:rPr>
          <w:lang w:val="en-GB"/>
        </w:rPr>
        <w:t xml:space="preserve">ot require, coerce or encourage any behaviour from a student that may be dangerous, disrespectful, or degrading to themselves or another student </w:t>
      </w:r>
    </w:p>
    <w:p w14:paraId="013EE077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N</w:t>
      </w:r>
      <w:r>
        <w:rPr>
          <w:lang w:val="en-GB"/>
        </w:rPr>
        <w:t xml:space="preserve">ot run events where activities violating </w:t>
      </w:r>
      <w:r>
        <w:t>point 7</w:t>
      </w:r>
      <w:r>
        <w:rPr>
          <w:lang w:val="en-GB"/>
        </w:rPr>
        <w:t xml:space="preserve"> are encouraged</w:t>
      </w:r>
    </w:p>
    <w:p w14:paraId="6435E688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rPr>
          <w:lang w:val="en-GB"/>
        </w:rPr>
        <w:t>Manage all fundraising in collaboration with RAG including declaring all monies raised for charities or external organisations</w:t>
      </w:r>
    </w:p>
    <w:p w14:paraId="02D9DD2E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E</w:t>
      </w:r>
      <w:r>
        <w:rPr>
          <w:lang w:val="en-GB"/>
        </w:rPr>
        <w:t xml:space="preserve">nsure all appropriate risk assessments are conducted for all activities </w:t>
      </w:r>
    </w:p>
    <w:p w14:paraId="7B06F09E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A</w:t>
      </w:r>
      <w:r>
        <w:rPr>
          <w:lang w:val="en-GB"/>
        </w:rPr>
        <w:t xml:space="preserve">ttend all union meetings or training to which </w:t>
      </w:r>
      <w:r>
        <w:t>I</w:t>
      </w:r>
      <w:r>
        <w:rPr>
          <w:lang w:val="en-GB"/>
        </w:rPr>
        <w:t xml:space="preserve"> </w:t>
      </w:r>
      <w:r>
        <w:t>am</w:t>
      </w:r>
      <w:r>
        <w:rPr>
          <w:lang w:val="en-GB"/>
        </w:rPr>
        <w:t xml:space="preserve"> mandated</w:t>
      </w:r>
      <w:r w:rsidR="00CA5FB7">
        <w:rPr>
          <w:lang w:val="en-GB"/>
        </w:rPr>
        <w:t xml:space="preserve"> or submit a valid apology for my absence</w:t>
      </w:r>
    </w:p>
    <w:p w14:paraId="5449E578" w14:textId="77777777" w:rsidR="00421ED7" w:rsidRDefault="00DA3F9E">
      <w:pPr>
        <w:pStyle w:val="Body"/>
        <w:numPr>
          <w:ilvl w:val="0"/>
          <w:numId w:val="7"/>
        </w:numPr>
        <w:rPr>
          <w:rFonts w:eastAsia="Helvetica" w:hAnsi="Helvetica" w:cs="Helvetica"/>
          <w:position w:val="4"/>
        </w:rPr>
      </w:pPr>
      <w:r>
        <w:t>Abide by the standing orders of all meetings to which I am in attendance</w:t>
      </w:r>
    </w:p>
    <w:p w14:paraId="31F5181E" w14:textId="77777777" w:rsidR="00421ED7" w:rsidRDefault="00421ED7">
      <w:pPr>
        <w:pStyle w:val="Body"/>
      </w:pPr>
    </w:p>
    <w:p w14:paraId="22AB037A" w14:textId="77777777" w:rsidR="00421ED7" w:rsidRDefault="00DA3F9E">
      <w:pPr>
        <w:pStyle w:val="Body"/>
      </w:pPr>
      <w:r>
        <w:t>Proposed by: Alex Clarke (Postgraduate Officer)</w:t>
      </w:r>
    </w:p>
    <w:p w14:paraId="752A5C05" w14:textId="77777777" w:rsidR="008F3250" w:rsidRDefault="008F3250" w:rsidP="008F3250">
      <w:pPr>
        <w:pStyle w:val="Body"/>
      </w:pPr>
      <w:r>
        <w:t xml:space="preserve">Seconded by: Imogen Tyreman </w:t>
      </w:r>
      <w:r w:rsidRPr="00B11340">
        <w:t>(</w:t>
      </w:r>
      <w:r>
        <w:t>Women &amp; Marginalised Genders Officer</w:t>
      </w:r>
      <w:r w:rsidRPr="00B11340">
        <w:t>)</w:t>
      </w:r>
    </w:p>
    <w:p w14:paraId="4811FD2C" w14:textId="77777777" w:rsidR="008F3250" w:rsidRDefault="008F3250">
      <w:pPr>
        <w:pStyle w:val="Body"/>
      </w:pPr>
    </w:p>
    <w:sectPr w:rsidR="008F325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C8E9D" w14:textId="77777777" w:rsidR="0007486F" w:rsidRDefault="0007486F">
      <w:r>
        <w:separator/>
      </w:r>
    </w:p>
  </w:endnote>
  <w:endnote w:type="continuationSeparator" w:id="0">
    <w:p w14:paraId="68944299" w14:textId="77777777" w:rsidR="0007486F" w:rsidRDefault="0007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2E4BA" w14:textId="77777777" w:rsidR="0007486F" w:rsidRDefault="0007486F">
      <w:r>
        <w:separator/>
      </w:r>
    </w:p>
  </w:footnote>
  <w:footnote w:type="continuationSeparator" w:id="0">
    <w:p w14:paraId="6A411360" w14:textId="77777777" w:rsidR="0007486F" w:rsidRDefault="0007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7447"/>
    <w:multiLevelType w:val="multilevel"/>
    <w:tmpl w:val="1D2C86E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2F6792C"/>
    <w:multiLevelType w:val="multilevel"/>
    <w:tmpl w:val="AD22A78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AF93EA3"/>
    <w:multiLevelType w:val="multilevel"/>
    <w:tmpl w:val="5746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E2E31B9"/>
    <w:multiLevelType w:val="multilevel"/>
    <w:tmpl w:val="99BC6E44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D2B3414"/>
    <w:multiLevelType w:val="multilevel"/>
    <w:tmpl w:val="5986C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5C4C1768"/>
    <w:multiLevelType w:val="multilevel"/>
    <w:tmpl w:val="628CF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78227A98"/>
    <w:multiLevelType w:val="multilevel"/>
    <w:tmpl w:val="DA6E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D7"/>
    <w:rsid w:val="0007486F"/>
    <w:rsid w:val="000E3D60"/>
    <w:rsid w:val="001D1727"/>
    <w:rsid w:val="001E3E45"/>
    <w:rsid w:val="00204F7E"/>
    <w:rsid w:val="002163C0"/>
    <w:rsid w:val="00275432"/>
    <w:rsid w:val="003420EB"/>
    <w:rsid w:val="003B06C4"/>
    <w:rsid w:val="00421ED7"/>
    <w:rsid w:val="00546CAF"/>
    <w:rsid w:val="007F09BA"/>
    <w:rsid w:val="008A7577"/>
    <w:rsid w:val="008F3250"/>
    <w:rsid w:val="00A108C7"/>
    <w:rsid w:val="00A411E3"/>
    <w:rsid w:val="00A86010"/>
    <w:rsid w:val="00AB06A8"/>
    <w:rsid w:val="00AC2A5C"/>
    <w:rsid w:val="00B92C07"/>
    <w:rsid w:val="00CA5FB7"/>
    <w:rsid w:val="00DA3F9E"/>
    <w:rsid w:val="00E12EDA"/>
    <w:rsid w:val="00E57D16"/>
    <w:rsid w:val="00E57E28"/>
    <w:rsid w:val="00E724BB"/>
    <w:rsid w:val="00F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80B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</w:rPr>
  </w:style>
  <w:style w:type="numbering" w:customStyle="1" w:styleId="Numbered">
    <w:name w:val="Numbered"/>
    <w:pPr>
      <w:numPr>
        <w:numId w:val="4"/>
      </w:numPr>
    </w:pPr>
  </w:style>
  <w:style w:type="numbering" w:customStyle="1" w:styleId="List0">
    <w:name w:val="List 0"/>
    <w:basedOn w:val="Dash"/>
    <w:pPr>
      <w:numPr>
        <w:numId w:val="7"/>
      </w:numPr>
    </w:pPr>
  </w:style>
  <w:style w:type="numbering" w:customStyle="1" w:styleId="Dash">
    <w:name w:val="Dash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SURHUL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Curran, Daniel</dc:creator>
  <cp:lastModifiedBy>Curran, Daniel</cp:lastModifiedBy>
  <cp:revision>2</cp:revision>
  <dcterms:created xsi:type="dcterms:W3CDTF">2015-05-20T12:39:00Z</dcterms:created>
  <dcterms:modified xsi:type="dcterms:W3CDTF">2015-05-20T12:39:00Z</dcterms:modified>
</cp:coreProperties>
</file>