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3487" w:rsidRDefault="00987F20">
      <w:pPr>
        <w:jc w:val="center"/>
      </w:pPr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1700213" cy="141907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14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3487" w:rsidRDefault="00553487"/>
    <w:p w:rsidR="00553487" w:rsidRDefault="00987F20">
      <w:pPr>
        <w:jc w:val="center"/>
      </w:pPr>
      <w:r>
        <w:rPr>
          <w:rFonts w:ascii="Calibri" w:eastAsia="Calibri" w:hAnsi="Calibri" w:cs="Calibri"/>
          <w:b/>
          <w:sz w:val="28"/>
        </w:rPr>
        <w:t>Motion to adopt Safe Space Policy</w:t>
      </w:r>
    </w:p>
    <w:p w:rsidR="00553487" w:rsidRDefault="00553487"/>
    <w:p w:rsidR="00553487" w:rsidRDefault="00987F20">
      <w:r>
        <w:rPr>
          <w:rFonts w:ascii="Calibri" w:eastAsia="Calibri" w:hAnsi="Calibri" w:cs="Calibri"/>
        </w:rPr>
        <w:t>This Union Notes:</w:t>
      </w:r>
    </w:p>
    <w:p w:rsidR="00553487" w:rsidRDefault="00987F20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4"/>
        </w:rPr>
        <w:t xml:space="preserve">As a Students’ Union we represent all of our students and endeavour to ensure their time at university is as enjoyable and rewarding as possible. </w:t>
      </w:r>
    </w:p>
    <w:p w:rsidR="00553487" w:rsidRDefault="00987F20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Although we already have policies for Equality &amp;</w:t>
      </w:r>
      <w:r>
        <w:rPr>
          <w:rFonts w:ascii="Calibri" w:eastAsia="Calibri" w:hAnsi="Calibri" w:cs="Calibri"/>
          <w:sz w:val="24"/>
        </w:rPr>
        <w:t xml:space="preserve"> Diversity against discrimination, a Safe Space policy takes it a step further to ensure that every member should feel welcome to participate in empowering, non-judgemental and non-threatening discussions, activities, services and events. Members should be</w:t>
      </w:r>
      <w:r>
        <w:rPr>
          <w:rFonts w:ascii="Calibri" w:eastAsia="Calibri" w:hAnsi="Calibri" w:cs="Calibri"/>
          <w:sz w:val="24"/>
        </w:rPr>
        <w:t xml:space="preserve"> free from intimidation, harassment and the deliberate, or negligent, creation of unsafe or unwelcoming conditions. </w:t>
      </w:r>
    </w:p>
    <w:p w:rsidR="00553487" w:rsidRDefault="00987F20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That many other Students’ Unions, including the NUS have Safe Space Policies</w:t>
      </w:r>
    </w:p>
    <w:p w:rsidR="00553487" w:rsidRDefault="00987F20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That the Co-President Welfare &amp; Diversity has looked at over t</w:t>
      </w:r>
      <w:r>
        <w:rPr>
          <w:rFonts w:ascii="Calibri" w:eastAsia="Calibri" w:hAnsi="Calibri" w:cs="Calibri"/>
          <w:sz w:val="24"/>
        </w:rPr>
        <w:t xml:space="preserve">en other Union Safe Space policies to compile this draft, and consulted with staff and students on it. </w:t>
      </w:r>
    </w:p>
    <w:p w:rsidR="00553487" w:rsidRDefault="00553487"/>
    <w:p w:rsidR="00553487" w:rsidRDefault="00987F20">
      <w:r>
        <w:rPr>
          <w:rFonts w:ascii="Calibri" w:eastAsia="Calibri" w:hAnsi="Calibri" w:cs="Calibri"/>
        </w:rPr>
        <w:t>This Union Believes:</w:t>
      </w:r>
    </w:p>
    <w:p w:rsidR="00553487" w:rsidRDefault="00987F20">
      <w:pPr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SURHUL is committed to creating a safe, tolerant and inclusive environment so that all students are able to participate in Union </w:t>
      </w:r>
      <w:r>
        <w:rPr>
          <w:rFonts w:ascii="Calibri" w:eastAsia="Calibri" w:hAnsi="Calibri" w:cs="Calibri"/>
        </w:rPr>
        <w:t xml:space="preserve">events, activities and affairs that are free from bullying, harassment, </w:t>
      </w:r>
      <w:proofErr w:type="gramStart"/>
      <w:r>
        <w:rPr>
          <w:rFonts w:ascii="Calibri" w:eastAsia="Calibri" w:hAnsi="Calibri" w:cs="Calibri"/>
        </w:rPr>
        <w:t>intimidation</w:t>
      </w:r>
      <w:proofErr w:type="gramEnd"/>
      <w:r>
        <w:rPr>
          <w:rFonts w:ascii="Calibri" w:eastAsia="Calibri" w:hAnsi="Calibri" w:cs="Calibri"/>
        </w:rPr>
        <w:t xml:space="preserve">, aggressive, violent, oppressive and discriminatory behaviour. </w:t>
      </w:r>
    </w:p>
    <w:p w:rsidR="00553487" w:rsidRDefault="00987F20">
      <w:pPr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That we need a practical guide and policy to instruct best practice for clubs, societies and executive offi</w:t>
      </w:r>
      <w:r>
        <w:rPr>
          <w:rFonts w:ascii="Calibri" w:eastAsia="Calibri" w:hAnsi="Calibri" w:cs="Calibri"/>
        </w:rPr>
        <w:t xml:space="preserve">cers. The following is a draft proposal after much work. </w:t>
      </w:r>
    </w:p>
    <w:p w:rsidR="00553487" w:rsidRDefault="00553487"/>
    <w:p w:rsidR="00553487" w:rsidRDefault="00987F20">
      <w:r>
        <w:rPr>
          <w:rFonts w:ascii="Calibri" w:eastAsia="Calibri" w:hAnsi="Calibri" w:cs="Calibri"/>
        </w:rPr>
        <w:t>This Union Resolves:</w:t>
      </w:r>
    </w:p>
    <w:p w:rsidR="00553487" w:rsidRDefault="00987F20">
      <w:pPr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adopt this Safe Space Policy </w:t>
      </w:r>
    </w:p>
    <w:p w:rsidR="00553487" w:rsidRDefault="00553487"/>
    <w:p w:rsidR="00553487" w:rsidRDefault="00987F20">
      <w:r>
        <w:rPr>
          <w:rFonts w:ascii="Calibri" w:eastAsia="Calibri" w:hAnsi="Calibri" w:cs="Calibri"/>
        </w:rPr>
        <w:t>This Union Mandates:</w:t>
      </w:r>
    </w:p>
    <w:p w:rsidR="00553487" w:rsidRDefault="00987F20">
      <w:pPr>
        <w:numPr>
          <w:ilvl w:val="0"/>
          <w:numId w:val="4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Co-President Welfare &amp; Diversity and President Education &amp; Campaigns to make this policy</w:t>
      </w:r>
    </w:p>
    <w:p w:rsidR="00553487" w:rsidRDefault="00553487"/>
    <w:p w:rsidR="00553487" w:rsidRDefault="00987F20">
      <w:r>
        <w:rPr>
          <w:rFonts w:ascii="Calibri" w:eastAsia="Calibri" w:hAnsi="Calibri" w:cs="Calibri"/>
        </w:rPr>
        <w:t>Proposed by: Sidonie Bertra</w:t>
      </w:r>
      <w:r>
        <w:rPr>
          <w:rFonts w:ascii="Calibri" w:eastAsia="Calibri" w:hAnsi="Calibri" w:cs="Calibri"/>
        </w:rPr>
        <w:t>nd-Shelton, Co-President Welfare &amp; Diversity</w:t>
      </w:r>
    </w:p>
    <w:p w:rsidR="00553487" w:rsidRDefault="00553487"/>
    <w:p w:rsidR="00553487" w:rsidRDefault="00987F20">
      <w:r>
        <w:rPr>
          <w:rFonts w:ascii="Calibri" w:eastAsia="Calibri" w:hAnsi="Calibri" w:cs="Calibri"/>
        </w:rPr>
        <w:t xml:space="preserve">Seconded by: Emma Peagam, President Education &amp; Campaigns </w:t>
      </w:r>
    </w:p>
    <w:sectPr w:rsidR="005534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49E6"/>
    <w:multiLevelType w:val="multilevel"/>
    <w:tmpl w:val="7FDA74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43E03BAE"/>
    <w:multiLevelType w:val="multilevel"/>
    <w:tmpl w:val="9FDE79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97B10CC"/>
    <w:multiLevelType w:val="multilevel"/>
    <w:tmpl w:val="2F3C9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73652C55"/>
    <w:multiLevelType w:val="multilevel"/>
    <w:tmpl w:val="CE2ABA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87"/>
    <w:rsid w:val="00553487"/>
    <w:rsid w:val="0098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681182-3E4F-4AAC-9937-EE2567A5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Curran, Daniel</dc:creator>
  <cp:lastModifiedBy>Curran, Daniel</cp:lastModifiedBy>
  <cp:revision>2</cp:revision>
  <dcterms:created xsi:type="dcterms:W3CDTF">2015-05-20T08:15:00Z</dcterms:created>
  <dcterms:modified xsi:type="dcterms:W3CDTF">2015-05-20T08:15:00Z</dcterms:modified>
</cp:coreProperties>
</file>